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AC" w:rsidRPr="00592DAC" w:rsidRDefault="00592DAC" w:rsidP="00592DAC">
      <w:pPr>
        <w:spacing w:after="0" w:line="240" w:lineRule="auto"/>
        <w:jc w:val="both"/>
        <w:rPr>
          <w:rFonts w:ascii="Times New Roman" w:eastAsia="Calibri" w:hAnsi="Times New Roman" w:cs="Times New Roman"/>
          <w:b/>
          <w:sz w:val="20"/>
          <w:szCs w:val="20"/>
          <w:lang w:val="es-AR"/>
        </w:rPr>
      </w:pPr>
      <w:r w:rsidRPr="00592DAC">
        <w:rPr>
          <w:rFonts w:ascii="Times New Roman" w:eastAsia="Calibri" w:hAnsi="Times New Roman" w:cs="Times New Roman"/>
          <w:b/>
          <w:sz w:val="20"/>
          <w:szCs w:val="20"/>
          <w:lang w:val="es-AR"/>
        </w:rPr>
        <w:t>EVALUACIÓN INTERNA DEL PROGRAMA SOCIAL 2016 “</w:t>
      </w:r>
      <w:r w:rsidRPr="00592DAC">
        <w:rPr>
          <w:rFonts w:ascii="Times New Roman" w:eastAsia="Calibri" w:hAnsi="Times New Roman" w:cs="Times New Roman"/>
          <w:b/>
          <w:sz w:val="20"/>
          <w:szCs w:val="20"/>
        </w:rPr>
        <w:t>PODER ESTUDIAR</w:t>
      </w:r>
      <w:r w:rsidRPr="00592DAC">
        <w:rPr>
          <w:rFonts w:ascii="Times New Roman" w:eastAsia="Calibri" w:hAnsi="Times New Roman" w:cs="Times New Roman"/>
          <w:b/>
          <w:sz w:val="20"/>
          <w:szCs w:val="20"/>
          <w:lang w:val="es-AR"/>
        </w:rPr>
        <w:t>”</w:t>
      </w:r>
    </w:p>
    <w:p w:rsidR="00592DAC" w:rsidRPr="00592DAC" w:rsidRDefault="00592DAC" w:rsidP="00592DAC">
      <w:pPr>
        <w:spacing w:after="0" w:line="240" w:lineRule="auto"/>
        <w:rPr>
          <w:rFonts w:ascii="Times New Roman" w:eastAsia="Calibri" w:hAnsi="Times New Roman" w:cs="Times New Roman"/>
          <w:sz w:val="20"/>
          <w:szCs w:val="20"/>
        </w:rPr>
      </w:pPr>
    </w:p>
    <w:p w:rsidR="00592DAC" w:rsidRPr="00592DAC" w:rsidRDefault="00592DAC" w:rsidP="00592DAC">
      <w:pPr>
        <w:spacing w:after="0" w:line="240" w:lineRule="auto"/>
        <w:rPr>
          <w:rFonts w:ascii="Times New Roman" w:eastAsia="Calibri" w:hAnsi="Times New Roman" w:cs="Times New Roman"/>
          <w:sz w:val="20"/>
          <w:szCs w:val="20"/>
        </w:rPr>
      </w:pPr>
      <w:r w:rsidRPr="00592DAC">
        <w:rPr>
          <w:rFonts w:ascii="Times New Roman" w:eastAsia="Calibri" w:hAnsi="Times New Roman" w:cs="Times New Roman"/>
          <w:sz w:val="20"/>
          <w:szCs w:val="20"/>
        </w:rPr>
        <w:t>Evaluación al Programa Delegacional 2016</w:t>
      </w:r>
    </w:p>
    <w:p w:rsidR="00592DAC" w:rsidRPr="00592DAC" w:rsidRDefault="00592DAC" w:rsidP="00592DAC">
      <w:pPr>
        <w:spacing w:after="0" w:line="240" w:lineRule="auto"/>
        <w:rPr>
          <w:rFonts w:ascii="Times New Roman" w:eastAsia="Calibri" w:hAnsi="Times New Roman" w:cs="Times New Roman"/>
          <w:sz w:val="20"/>
          <w:szCs w:val="20"/>
        </w:rPr>
      </w:pPr>
    </w:p>
    <w:tbl>
      <w:tblPr>
        <w:tblW w:w="9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6"/>
        <w:gridCol w:w="5212"/>
      </w:tblGrid>
      <w:tr w:rsidR="00592DAC" w:rsidRPr="00592DAC" w:rsidTr="00E1464A">
        <w:trPr>
          <w:trHeight w:val="132"/>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 xml:space="preserve">Aspecto del Programa Social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 xml:space="preserve">Descripción </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Nombre del Programa Social en 2016 (fuente: ROP 2016)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Poder Estudiar</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Año de Creación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2016</w:t>
            </w:r>
          </w:p>
        </w:tc>
      </w:tr>
      <w:tr w:rsidR="00592DAC" w:rsidRPr="00592DAC" w:rsidTr="00E1464A">
        <w:trPr>
          <w:trHeight w:val="245"/>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Modificaciones más relevantes desde su creación y hasta 2016 (cambios en la población objetivo, los bienes y/o  servicios otorgados, los objetivos perseguidos, etc.) </w:t>
            </w:r>
          </w:p>
        </w:tc>
        <w:tc>
          <w:tcPr>
            <w:tcW w:w="5212" w:type="dxa"/>
          </w:tcPr>
          <w:p w:rsidR="00592DAC" w:rsidRPr="00592DAC" w:rsidRDefault="00592DAC" w:rsidP="00592DAC">
            <w:pPr>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cambios más relevantes del 2016 al 2016 son:</w:t>
            </w:r>
          </w:p>
          <w:p w:rsidR="00592DAC" w:rsidRPr="00592DAC" w:rsidRDefault="00592DAC" w:rsidP="00592DAC">
            <w:pPr>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En la cantidad de población beneficiada de 50,000 a 2,200 jóvenes. </w:t>
            </w:r>
          </w:p>
          <w:p w:rsidR="00592DAC" w:rsidRPr="00592DAC" w:rsidRDefault="00592DAC" w:rsidP="00592DAC">
            <w:pPr>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monto del apoyo de 2,400 a 4,800 pesos al año.</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Problema central atendido por el Programa Social en 2016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xml:space="preserve">La Deserción escolar a nivel secundaria por motivos económicos </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Objetivo General en 2016 (fuente: ROP 2016)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Contribuir a la disminución de la deserción escolar de los jóvenes de 11 a 17 años de edad, que cursan el nivel secundaria, en Instituciones públicas dentro de la Delegación, con un apoyo económico de $400.00 pesos, con la finalidad de mantener la permanencia en las escuelas y fortalecer las competencias que se requiere para el desarrollo educativo.</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Objetivos Específicos (fuente: ROP 2016)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1. Contribuir en la disminución de la deserción escolar, mediante el otorgamiento de un apoyo económico, garantizando el derecho a la educación.</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2. Apoyar el desarrollo de competencias y habilidades mediante asesorías en materias de interés dirigidas a todas y todos los beneficiarios que además permita la equidad social.</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Población Objetivo del Programa Social en 2016 (descripción y cuantificación)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La población objetivo son 88,862 niñas y niños que están inscritos en las 157 escuelas del sistema educativo básico a nivel secundaria</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Área encargada de la operación del Programa Social en 2016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rPr>
            </w:pPr>
            <w:r w:rsidRPr="00592DAC">
              <w:rPr>
                <w:rFonts w:ascii="Times New Roman" w:eastAsia="Calibri" w:hAnsi="Times New Roman" w:cs="Times New Roman"/>
                <w:sz w:val="20"/>
                <w:szCs w:val="20"/>
              </w:rPr>
              <w:t>I.1. Delegación: Iztapalapa</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I.2. Unidad Administrativa: Dirección General de Desarrollo Social</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I.3. Unidad Operativa: Dirección de Equidad e Inclusión Social</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I.4. Área Operativa: Coordinación de Participación e Integración Social</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I.5. Unidad Técnico-Operativa: Jefatura de Unidad Departamental de Atención a la Juventud y la Niñez y/o Direcciones Territoriales.</w:t>
            </w:r>
          </w:p>
        </w:tc>
      </w:tr>
      <w:tr w:rsidR="00592DAC" w:rsidRPr="00592DAC" w:rsidTr="00E1464A">
        <w:trPr>
          <w:trHeight w:val="247"/>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Bienes y/o servicios que otorgó el programa social en 2016 o componentes, periodicidad de entrega y en qué cantidad (fuente: ROP 2016)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Otorgar hasta 26,400 apoyos durante un año de $400 pesos cada uno, siendo aproximadamente 2,200 beneficiarios o beneficiarias con un máximo de 12 apoyos, a estudiantes de nivel secundaria de 11 a 17 años de edad de la Delegación Iztapalapa, para contribuir a que continúen y concluyan sus estudios.</w:t>
            </w:r>
          </w:p>
        </w:tc>
      </w:tr>
      <w:tr w:rsidR="00592DAC" w:rsidRPr="00592DAC" w:rsidTr="00E1464A">
        <w:trPr>
          <w:trHeight w:val="771"/>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Alineación con el Programa General de Desarrollo del Distrito Federal 2013-2018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xml:space="preserve">El Programa “Poder Estudiar”, inicio en el año 2013, con la finalidad de coadyuvar en los Ejes Programáticos del Programa General de Desarrollo del Distrito Federal 2013-2018, con especial énfasis en el Eje Programático 1 Equidad e Inclusión Social para el Desarrollo Humano. Área de Oportunidad 3 Educación y formación integral.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w:t>
            </w:r>
            <w:r w:rsidRPr="00592DAC">
              <w:rPr>
                <w:rFonts w:ascii="Times New Roman" w:eastAsia="Calibri" w:hAnsi="Times New Roman" w:cs="Times New Roman"/>
                <w:sz w:val="20"/>
                <w:szCs w:val="20"/>
              </w:rPr>
              <w:lastRenderedPageBreak/>
              <w:t>2 Aumentar la cobertura en todos los niveles y abatir especialmente la deserción escolar en los niveles de educación media superior y superior. Línea de acción 1 Identificar con precisión las causas</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principales de las deficiencias de cobertura y de la deserción escolar en los diferentes niveles educativos, para establecer acciones dirigidas a aumentar la eficiencia terminal,  incorporando el enfoque de género, criterios de inclusión social y una visión metropolitana.</w:t>
            </w:r>
          </w:p>
        </w:tc>
      </w:tr>
      <w:tr w:rsidR="00592DAC" w:rsidRPr="00592DAC" w:rsidTr="00E1464A">
        <w:trPr>
          <w:trHeight w:val="1312"/>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lastRenderedPageBreak/>
              <w:t xml:space="preserve">Alineación con Programas Sectoriales, Especiales, Institucionales o Delegacionales (según sea el caso) </w:t>
            </w:r>
          </w:p>
        </w:tc>
        <w:tc>
          <w:tcPr>
            <w:tcW w:w="5212" w:type="dxa"/>
          </w:tcPr>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El presente Programa tiene vinculación con el Programa de Desarrollo Delegacional Iztapalapa 2015-2018, en su Eje I</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“Equidad y Sociedad de Derechos”; 1.- Área de Pertinencia: Derecho a la Educación; Objetivo 2, Contribuir a alcanzar los</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objetivos de aprendizaje significativos y desarrollo de competencias de las y los estudiantes de nivel básico y medio,</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logrando la disminución del rezago educativo, en el marco de las facultades y ámbitos de competencia de la delegación;</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Meta, Apoyar al incremento de la permanencia y conclusión exitosa, de la población estudiantil, en educación básica y media de Iztapalapa, garantizando su derecho a la educación; Línea de Acción, Conformación de un programa de trabajo interinstitucional para disminuir la deserción escolar de las y los jóvenes que cursan la secundaria.</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Presupuesto del Programa Social en 2016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w:t>
            </w:r>
            <w:r w:rsidRPr="00592DAC">
              <w:rPr>
                <w:rFonts w:ascii="Times New Roman" w:eastAsia="Calibri" w:hAnsi="Times New Roman" w:cs="Times New Roman"/>
                <w:sz w:val="20"/>
                <w:szCs w:val="20"/>
              </w:rPr>
              <w:t>10’560,000.00</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Cobertura Geográfica del Programa Social en 2016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Delegación Iztapalapa</w:t>
            </w:r>
          </w:p>
        </w:tc>
      </w:tr>
      <w:tr w:rsidR="00592DAC" w:rsidRPr="00592DAC" w:rsidTr="00E1464A">
        <w:trPr>
          <w:trHeight w:val="130"/>
        </w:trPr>
        <w:tc>
          <w:tcPr>
            <w:tcW w:w="46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Modificaciones en el nombre, los objetivos, los bienes y/o servicios que otorga o no vigencia en 2017 </w:t>
            </w:r>
          </w:p>
        </w:tc>
        <w:tc>
          <w:tcPr>
            <w:tcW w:w="5212"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De 2016 a 2017 hubo un cambio en la meta de beneficiarios a 1,875</w:t>
            </w:r>
          </w:p>
        </w:tc>
      </w:tr>
    </w:tbl>
    <w:p w:rsidR="00592DAC" w:rsidRPr="00592DAC" w:rsidRDefault="00592DAC" w:rsidP="00592DAC">
      <w:pPr>
        <w:spacing w:after="0" w:line="240" w:lineRule="auto"/>
        <w:jc w:val="both"/>
        <w:rPr>
          <w:rFonts w:ascii="Times New Roman" w:eastAsia="Calibri" w:hAnsi="Times New Roman" w:cs="Times New Roman"/>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sz w:val="20"/>
          <w:szCs w:val="20"/>
        </w:rPr>
      </w:pPr>
      <w:r w:rsidRPr="00592DAC">
        <w:rPr>
          <w:rFonts w:ascii="Times New Roman" w:eastAsia="Calibri" w:hAnsi="Times New Roman" w:cs="Times New Roman"/>
          <w:b/>
          <w:bCs/>
          <w:sz w:val="20"/>
          <w:szCs w:val="20"/>
        </w:rPr>
        <w:t>II. METODOLOGÍA DE LA EVALUACIÓN INTERNA 2017</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sz w:val="20"/>
          <w:szCs w:val="20"/>
        </w:rPr>
      </w:pPr>
      <w:r w:rsidRPr="00592DAC">
        <w:rPr>
          <w:rFonts w:ascii="Times New Roman" w:eastAsia="Calibri" w:hAnsi="Times New Roman" w:cs="Times New Roman"/>
          <w:b/>
          <w:bCs/>
          <w:sz w:val="20"/>
          <w:szCs w:val="20"/>
        </w:rPr>
        <w:t>II.1. Área Encargada de la Evaluación Interna</w:t>
      </w:r>
    </w:p>
    <w:p w:rsidR="00592DAC" w:rsidRPr="00592DAC" w:rsidRDefault="00592DAC" w:rsidP="00592DAC">
      <w:pPr>
        <w:spacing w:after="0" w:line="240" w:lineRule="auto"/>
        <w:jc w:val="both"/>
        <w:rPr>
          <w:rFonts w:ascii="Times New Roman" w:eastAsia="Calibri" w:hAnsi="Times New Roman" w:cs="Times New Roman"/>
          <w:b/>
          <w:bCs/>
          <w:sz w:val="20"/>
          <w:szCs w:val="20"/>
        </w:rPr>
      </w:pPr>
    </w:p>
    <w:p w:rsidR="00592DAC" w:rsidRPr="00592DAC" w:rsidRDefault="00592DAC" w:rsidP="00592DAC">
      <w:pPr>
        <w:spacing w:after="0" w:line="240" w:lineRule="auto"/>
        <w:jc w:val="both"/>
        <w:rPr>
          <w:rFonts w:ascii="Times New Roman" w:eastAsia="Calibri" w:hAnsi="Times New Roman" w:cs="Times New Roman"/>
          <w:bCs/>
          <w:sz w:val="20"/>
          <w:szCs w:val="20"/>
        </w:rPr>
      </w:pPr>
      <w:r w:rsidRPr="00592DAC">
        <w:rPr>
          <w:rFonts w:ascii="Times New Roman" w:eastAsia="Calibri" w:hAnsi="Times New Roman" w:cs="Times New Roman"/>
          <w:bCs/>
          <w:sz w:val="20"/>
          <w:szCs w:val="20"/>
        </w:rPr>
        <w:t>El área encargada de generar la evaluación interna del programa es la Coordinación de Programas de Combate a la Pobreza, adscrita a la Dirección de Atención al Rezago Social de la Dirección General de Desarrollo Social.</w:t>
      </w:r>
    </w:p>
    <w:p w:rsidR="00592DAC" w:rsidRPr="00592DAC" w:rsidRDefault="00592DAC" w:rsidP="00592DAC">
      <w:pPr>
        <w:spacing w:after="0" w:line="240" w:lineRule="auto"/>
        <w:jc w:val="both"/>
        <w:rPr>
          <w:rFonts w:ascii="Times New Roman" w:eastAsia="Calibri" w:hAnsi="Times New Roman" w:cs="Times New Roman"/>
          <w:b/>
          <w:bCs/>
          <w:sz w:val="20"/>
          <w:szCs w:val="20"/>
        </w:rPr>
      </w:pPr>
    </w:p>
    <w:tbl>
      <w:tblPr>
        <w:tblW w:w="9960" w:type="dxa"/>
        <w:tblInd w:w="59" w:type="dxa"/>
        <w:tblCellMar>
          <w:left w:w="70" w:type="dxa"/>
          <w:right w:w="70" w:type="dxa"/>
        </w:tblCellMar>
        <w:tblLook w:val="04A0"/>
      </w:tblPr>
      <w:tblGrid>
        <w:gridCol w:w="1352"/>
        <w:gridCol w:w="989"/>
        <w:gridCol w:w="851"/>
        <w:gridCol w:w="1417"/>
        <w:gridCol w:w="1418"/>
        <w:gridCol w:w="1417"/>
        <w:gridCol w:w="2516"/>
      </w:tblGrid>
      <w:tr w:rsidR="00592DAC" w:rsidRPr="00592DAC" w:rsidTr="00E1464A">
        <w:trPr>
          <w:trHeight w:val="415"/>
        </w:trPr>
        <w:tc>
          <w:tcPr>
            <w:tcW w:w="1352" w:type="dxa"/>
            <w:tcBorders>
              <w:top w:val="single" w:sz="8" w:space="0" w:color="000000"/>
              <w:left w:val="single" w:sz="8" w:space="0" w:color="000000"/>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Puesto</w:t>
            </w:r>
          </w:p>
        </w:tc>
        <w:tc>
          <w:tcPr>
            <w:tcW w:w="989" w:type="dxa"/>
            <w:tcBorders>
              <w:top w:val="single" w:sz="8" w:space="0" w:color="000000"/>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Género</w:t>
            </w:r>
          </w:p>
        </w:tc>
        <w:tc>
          <w:tcPr>
            <w:tcW w:w="851" w:type="dxa"/>
            <w:tcBorders>
              <w:top w:val="single" w:sz="8" w:space="0" w:color="000000"/>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Edad</w:t>
            </w:r>
          </w:p>
        </w:tc>
        <w:tc>
          <w:tcPr>
            <w:tcW w:w="1417" w:type="dxa"/>
            <w:tcBorders>
              <w:top w:val="single" w:sz="8" w:space="0" w:color="000000"/>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Formación Profesional</w:t>
            </w:r>
          </w:p>
        </w:tc>
        <w:tc>
          <w:tcPr>
            <w:tcW w:w="1418" w:type="dxa"/>
            <w:tcBorders>
              <w:top w:val="single" w:sz="8" w:space="0" w:color="000000"/>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Funciones</w:t>
            </w:r>
          </w:p>
        </w:tc>
        <w:tc>
          <w:tcPr>
            <w:tcW w:w="1417" w:type="dxa"/>
            <w:tcBorders>
              <w:top w:val="single" w:sz="8" w:space="0" w:color="000000"/>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Experiencia M&amp;E</w:t>
            </w:r>
          </w:p>
        </w:tc>
        <w:tc>
          <w:tcPr>
            <w:tcW w:w="2516" w:type="dxa"/>
            <w:tcBorders>
              <w:top w:val="single" w:sz="8" w:space="0" w:color="000000"/>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Exclusivo M&amp;E</w:t>
            </w:r>
          </w:p>
        </w:tc>
      </w:tr>
      <w:tr w:rsidR="00592DAC" w:rsidRPr="00592DAC" w:rsidTr="00E1464A">
        <w:trPr>
          <w:trHeight w:val="577"/>
        </w:trPr>
        <w:tc>
          <w:tcPr>
            <w:tcW w:w="1352" w:type="dxa"/>
            <w:tcBorders>
              <w:top w:val="nil"/>
              <w:left w:val="single" w:sz="8" w:space="0" w:color="000000"/>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Administrativo</w:t>
            </w:r>
          </w:p>
        </w:tc>
        <w:tc>
          <w:tcPr>
            <w:tcW w:w="989"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Hombre </w:t>
            </w:r>
          </w:p>
        </w:tc>
        <w:tc>
          <w:tcPr>
            <w:tcW w:w="851"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44 años</w:t>
            </w:r>
          </w:p>
        </w:tc>
        <w:tc>
          <w:tcPr>
            <w:tcW w:w="1417"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Licenciatura en psicología</w:t>
            </w:r>
          </w:p>
        </w:tc>
        <w:tc>
          <w:tcPr>
            <w:tcW w:w="1418"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Administrativas </w:t>
            </w:r>
          </w:p>
        </w:tc>
        <w:tc>
          <w:tcPr>
            <w:tcW w:w="1417"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 años</w:t>
            </w:r>
          </w:p>
        </w:tc>
        <w:tc>
          <w:tcPr>
            <w:tcW w:w="2516"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Entre otras actividades se realiza la evaluación del programa</w:t>
            </w:r>
          </w:p>
        </w:tc>
      </w:tr>
    </w:tbl>
    <w:p w:rsidR="00592DAC" w:rsidRPr="00592DAC" w:rsidRDefault="00592DAC" w:rsidP="00592DAC">
      <w:pPr>
        <w:spacing w:after="0" w:line="240" w:lineRule="auto"/>
        <w:jc w:val="both"/>
        <w:rPr>
          <w:rFonts w:ascii="Times New Roman" w:eastAsia="Calibri" w:hAnsi="Times New Roman" w:cs="Times New Roman"/>
          <w:b/>
          <w:bCs/>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sz w:val="20"/>
          <w:szCs w:val="20"/>
        </w:rPr>
      </w:pPr>
      <w:r w:rsidRPr="00592DAC">
        <w:rPr>
          <w:rFonts w:ascii="Times New Roman" w:eastAsia="Calibri" w:hAnsi="Times New Roman" w:cs="Times New Roman"/>
          <w:b/>
          <w:bCs/>
          <w:sz w:val="20"/>
          <w:szCs w:val="20"/>
        </w:rPr>
        <w:t>II.2. Metodología de la Evaluación</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bCs/>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bCs/>
          <w:sz w:val="20"/>
          <w:szCs w:val="20"/>
        </w:rPr>
        <w:t>La presente e</w:t>
      </w:r>
      <w:r w:rsidRPr="00592DAC">
        <w:rPr>
          <w:rFonts w:ascii="Times New Roman" w:eastAsia="Calibri" w:hAnsi="Times New Roman" w:cs="Times New Roman"/>
          <w:sz w:val="20"/>
          <w:szCs w:val="20"/>
        </w:rPr>
        <w:t>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La metodología de la evaluación es cuantitativa y cualitativa. Metodología que a través de diversas estrategias analíticas permitirá construir y explicar los procesos e interacciones entre los diferentes actores involucrados </w:t>
      </w:r>
      <w:r w:rsidRPr="00592DAC">
        <w:rPr>
          <w:rFonts w:ascii="Times New Roman" w:eastAsia="Calibri" w:hAnsi="Times New Roman" w:cs="Times New Roman"/>
          <w:color w:val="000000"/>
          <w:sz w:val="20"/>
          <w:szCs w:val="20"/>
        </w:rPr>
        <w:lastRenderedPageBreak/>
        <w:t xml:space="preserve">que hacen posible que el programa social se lleve a cabo, y con ello, una valoración objetiva de las fortalezas y áreas de oportunidad que al respecto se tengan.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p>
    <w:p w:rsidR="00592DAC" w:rsidRPr="00592DAC" w:rsidRDefault="00592DAC" w:rsidP="00592DAC">
      <w:pPr>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La evaluación se considera de tipo mixta, dado que se de acuerdo a los reportes realizados en las asesorías y actividades realizadas por los beneficiarios.</w:t>
      </w:r>
    </w:p>
    <w:p w:rsidR="00592DAC" w:rsidRPr="00592DAC" w:rsidRDefault="00592DAC" w:rsidP="00592DAC">
      <w:pPr>
        <w:spacing w:after="0" w:line="240" w:lineRule="auto"/>
        <w:jc w:val="both"/>
        <w:rPr>
          <w:rFonts w:ascii="Times New Roman" w:eastAsia="Calibri" w:hAnsi="Times New Roman" w:cs="Times New Roman"/>
          <w:color w:val="FF0000"/>
          <w:sz w:val="20"/>
          <w:szCs w:val="20"/>
        </w:rPr>
      </w:pPr>
    </w:p>
    <w:tbl>
      <w:tblPr>
        <w:tblW w:w="9773" w:type="dxa"/>
        <w:tblInd w:w="57" w:type="dxa"/>
        <w:tblCellMar>
          <w:left w:w="70" w:type="dxa"/>
          <w:right w:w="70" w:type="dxa"/>
        </w:tblCellMar>
        <w:tblLook w:val="04A0"/>
      </w:tblPr>
      <w:tblGrid>
        <w:gridCol w:w="5307"/>
        <w:gridCol w:w="4466"/>
      </w:tblGrid>
      <w:tr w:rsidR="00592DAC" w:rsidRPr="00592DAC"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r w:rsidRPr="00592DAC">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r w:rsidRPr="00592DAC">
              <w:rPr>
                <w:rFonts w:ascii="Times New Roman" w:eastAsia="Times New Roman" w:hAnsi="Times New Roman" w:cs="Times New Roman"/>
                <w:b/>
                <w:bCs/>
                <w:sz w:val="20"/>
                <w:szCs w:val="20"/>
                <w:lang w:eastAsia="es-MX"/>
              </w:rPr>
              <w:t>Periodo de análisis</w:t>
            </w:r>
          </w:p>
        </w:tc>
      </w:tr>
      <w:tr w:rsidR="00592DAC" w:rsidRPr="00592DAC"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1.- reportes de las actividades </w:t>
            </w:r>
          </w:p>
        </w:tc>
        <w:tc>
          <w:tcPr>
            <w:tcW w:w="4466"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Todo el ejercicio anual</w:t>
            </w:r>
          </w:p>
        </w:tc>
      </w:tr>
    </w:tbl>
    <w:p w:rsidR="00592DAC" w:rsidRPr="00592DAC" w:rsidRDefault="00592DAC" w:rsidP="00592DAC">
      <w:pPr>
        <w:spacing w:after="0" w:line="240" w:lineRule="auto"/>
        <w:jc w:val="both"/>
        <w:rPr>
          <w:rFonts w:ascii="Times New Roman" w:eastAsia="Calibri" w:hAnsi="Times New Roman" w:cs="Times New Roman"/>
          <w:sz w:val="20"/>
          <w:szCs w:val="20"/>
        </w:rPr>
      </w:pPr>
    </w:p>
    <w:p w:rsidR="00592DAC" w:rsidRPr="00592DAC" w:rsidRDefault="00592DAC" w:rsidP="00592DAC">
      <w:pPr>
        <w:tabs>
          <w:tab w:val="left" w:pos="6946"/>
        </w:tabs>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II.3. Fuentes de Información de la Evaluación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II.3.1. Información de Gabinete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xml:space="preserve">*Reglas de Operación </w:t>
      </w:r>
      <w:proofErr w:type="gramStart"/>
      <w:r w:rsidRPr="00592DAC">
        <w:rPr>
          <w:rFonts w:ascii="Times New Roman" w:eastAsia="Calibri" w:hAnsi="Times New Roman" w:cs="Times New Roman"/>
          <w:sz w:val="20"/>
          <w:szCs w:val="20"/>
        </w:rPr>
        <w:t>del programa publicadas</w:t>
      </w:r>
      <w:proofErr w:type="gramEnd"/>
      <w:r w:rsidRPr="00592DAC">
        <w:rPr>
          <w:rFonts w:ascii="Times New Roman" w:eastAsia="Calibri" w:hAnsi="Times New Roman" w:cs="Times New Roman"/>
          <w:sz w:val="20"/>
          <w:szCs w:val="20"/>
        </w:rPr>
        <w:t xml:space="preserve"> el 29 de enero del 2016</w:t>
      </w:r>
    </w:p>
    <w:p w:rsidR="00592DAC" w:rsidRPr="00592DAC" w:rsidRDefault="00592DAC" w:rsidP="00592DAC">
      <w:pPr>
        <w:autoSpaceDE w:val="0"/>
        <w:autoSpaceDN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xml:space="preserve">*Reglas de Operación </w:t>
      </w:r>
      <w:proofErr w:type="gramStart"/>
      <w:r w:rsidRPr="00592DAC">
        <w:rPr>
          <w:rFonts w:ascii="Times New Roman" w:eastAsia="Calibri" w:hAnsi="Times New Roman" w:cs="Times New Roman"/>
          <w:sz w:val="20"/>
          <w:szCs w:val="20"/>
        </w:rPr>
        <w:t>del programa publicadas</w:t>
      </w:r>
      <w:proofErr w:type="gramEnd"/>
      <w:r w:rsidRPr="00592DAC">
        <w:rPr>
          <w:rFonts w:ascii="Times New Roman" w:eastAsia="Calibri" w:hAnsi="Times New Roman" w:cs="Times New Roman"/>
          <w:sz w:val="20"/>
          <w:szCs w:val="20"/>
        </w:rPr>
        <w:t xml:space="preserve"> el 30 de enero del 2015</w:t>
      </w:r>
    </w:p>
    <w:p w:rsidR="00592DAC" w:rsidRPr="00592DAC" w:rsidRDefault="00592DAC" w:rsidP="00592DAC">
      <w:pPr>
        <w:autoSpaceDE w:val="0"/>
        <w:autoSpaceDN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*Nota Aclaratorio a lasReglas de Operación publicadas el 31 de agosto del 2016</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*Programa General de Desarrollo del Distrito Federal 2013-2018</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*Programa Delegacional de Desarrollo 2015-2018</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*Manual Administrativo de la Delegación Iztapalapa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*Instituto Nacional de Estadística y Geografía (INEGI)</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II.3.2. Información de Campo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Para desarrollar este apartado es importante retomar la Evaluación Interna 2016 del Programa Social, en específico la información contenida en el </w:t>
      </w:r>
      <w:r w:rsidRPr="00592DAC">
        <w:rPr>
          <w:rFonts w:ascii="Times New Roman" w:eastAsia="Calibri" w:hAnsi="Times New Roman" w:cs="Times New Roman"/>
          <w:b/>
          <w:bCs/>
          <w:color w:val="000000"/>
          <w:sz w:val="20"/>
          <w:szCs w:val="20"/>
        </w:rPr>
        <w:t>Apartado IV. Construcción de la Línea Base del Programa Social</w:t>
      </w:r>
      <w:r w:rsidRPr="00592DAC">
        <w:rPr>
          <w:rFonts w:ascii="Times New Roman" w:eastAsia="Calibri" w:hAnsi="Times New Roman" w:cs="Times New Roman"/>
          <w:color w:val="000000"/>
          <w:sz w:val="20"/>
          <w:szCs w:val="20"/>
        </w:rPr>
        <w:t>, y con base en ello:</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xml:space="preserve">La técnica elegida para la evaluación interna fue un Cuestionario.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592DAC">
        <w:rPr>
          <w:rFonts w:ascii="Times New Roman" w:eastAsia="Calibri" w:hAnsi="Times New Roman" w:cs="Times New Roman"/>
          <w:sz w:val="20"/>
          <w:szCs w:val="20"/>
          <w:shd w:val="clear" w:color="auto" w:fill="FFFFFF"/>
        </w:rPr>
        <w:t>Se decidió utilizar el Cuestionario ya que brinda una</w:t>
      </w:r>
      <w:r w:rsidRPr="00592DAC">
        <w:rPr>
          <w:rFonts w:ascii="Times New Roman" w:eastAsia="Calibri" w:hAnsi="Times New Roman" w:cs="Times New Roman"/>
          <w:sz w:val="20"/>
        </w:rPr>
        <w:t> </w:t>
      </w:r>
      <w:r w:rsidRPr="00592DAC">
        <w:rPr>
          <w:rFonts w:ascii="Times New Roman" w:eastAsia="Calibri" w:hAnsi="Times New Roman" w:cs="Times New Roman"/>
          <w:b/>
          <w:bCs/>
          <w:sz w:val="20"/>
        </w:rPr>
        <w:t>medida objetiva de los servicios además, permite asociar causas con efectos</w:t>
      </w:r>
      <w:r w:rsidRPr="00592DAC">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592DAC" w:rsidRPr="00592DAC" w:rsidRDefault="00592DAC" w:rsidP="00592DAC">
      <w:pPr>
        <w:shd w:val="clear" w:color="auto" w:fill="FFFFFF"/>
        <w:spacing w:after="0" w:line="240" w:lineRule="auto"/>
        <w:textAlignment w:val="baseline"/>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El cuestionario tiene la ventaja de que puede aplicarse con relativa sencillez.</w:t>
      </w:r>
    </w:p>
    <w:p w:rsidR="00592DAC" w:rsidRPr="00592DAC" w:rsidRDefault="00592DAC" w:rsidP="00592DAC">
      <w:pPr>
        <w:shd w:val="clear" w:color="auto" w:fill="FFFFFF"/>
        <w:spacing w:after="0" w:line="240" w:lineRule="auto"/>
        <w:textAlignment w:val="baseline"/>
        <w:rPr>
          <w:rFonts w:ascii="Times New Roman" w:eastAsia="Times New Roman" w:hAnsi="Times New Roman" w:cs="Times New Roman"/>
          <w:sz w:val="20"/>
          <w:szCs w:val="20"/>
          <w:lang w:eastAsia="es-MX"/>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Mencionar las categorías de análisis que se eligieron y justificar con base en la problemática atendida, los objetivos del programa y los efectos de corto, mediano y largo plazo esperados.</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bCs/>
          <w:sz w:val="20"/>
          <w:szCs w:val="20"/>
        </w:rPr>
      </w:pPr>
      <w:r w:rsidRPr="00592DAC">
        <w:rPr>
          <w:rFonts w:ascii="Times New Roman" w:eastAsia="Calibri" w:hAnsi="Times New Roman" w:cs="Times New Roman"/>
          <w:bCs/>
          <w:sz w:val="20"/>
          <w:szCs w:val="20"/>
        </w:rPr>
        <w:t>Los efectos inmediatos fue hacer entrega de los apoyos económicos a mediano plazo se espera contribuir a mejorar su economía mediante las entregas subsecuentes del apoyo, y a largo plazo que las personas que se espera se las personas con discapacidad y sus familiares conozcan, reconozcan y ejerzan sus derechos sociales.</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bCs/>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color w:val="000000"/>
          <w:sz w:val="20"/>
          <w:szCs w:val="20"/>
        </w:rPr>
        <w:t>- Con base en cada categoría de análisis, indicar los reactivos del instrumento diseñado, mediante un Cuadro</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tbl>
      <w:tblPr>
        <w:tblStyle w:val="Tablaconcuadrcula"/>
        <w:tblW w:w="0" w:type="auto"/>
        <w:tblLook w:val="04A0"/>
      </w:tblPr>
      <w:tblGrid>
        <w:gridCol w:w="2058"/>
        <w:gridCol w:w="2194"/>
        <w:gridCol w:w="4802"/>
      </w:tblGrid>
      <w:tr w:rsidR="00592DAC" w:rsidRPr="00592DAC" w:rsidTr="00E1464A">
        <w:trPr>
          <w:trHeight w:val="253"/>
        </w:trPr>
        <w:tc>
          <w:tcPr>
            <w:tcW w:w="2122"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 xml:space="preserve">Categoría de Análisis </w:t>
            </w:r>
          </w:p>
        </w:tc>
        <w:tc>
          <w:tcPr>
            <w:tcW w:w="2268"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b/>
                <w:bCs/>
                <w:color w:val="000000"/>
                <w:sz w:val="20"/>
                <w:szCs w:val="20"/>
              </w:rPr>
              <w:t>Justificación</w:t>
            </w:r>
          </w:p>
        </w:tc>
        <w:tc>
          <w:tcPr>
            <w:tcW w:w="5080"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b/>
                <w:bCs/>
                <w:color w:val="000000"/>
                <w:sz w:val="20"/>
                <w:szCs w:val="20"/>
              </w:rPr>
              <w:t>Reactivos de Instrumento</w:t>
            </w:r>
          </w:p>
        </w:tc>
      </w:tr>
      <w:tr w:rsidR="00592DAC" w:rsidRPr="00592DAC" w:rsidTr="00E1464A">
        <w:trPr>
          <w:trHeight w:val="253"/>
        </w:trPr>
        <w:tc>
          <w:tcPr>
            <w:tcW w:w="2122"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Participación en programas sociales</w:t>
            </w:r>
          </w:p>
        </w:tc>
        <w:tc>
          <w:tcPr>
            <w:tcW w:w="2268"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Conocer si las y los estudiantes han participado en programas sociales</w:t>
            </w:r>
          </w:p>
        </w:tc>
        <w:tc>
          <w:tcPr>
            <w:tcW w:w="5080" w:type="dxa"/>
          </w:tcPr>
          <w:p w:rsidR="00592DAC" w:rsidRPr="00592DAC" w:rsidRDefault="00592DAC" w:rsidP="00592DAC">
            <w:pPr>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1.- Ha participado en algún programa social, delegacional o del Gobierno de la CDMX? y </w:t>
            </w:r>
          </w:p>
          <w:p w:rsidR="00592DAC" w:rsidRPr="00592DAC" w:rsidRDefault="00592DAC" w:rsidP="00592DAC">
            <w:pPr>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2.- Si su respuesta anterior fue SI, el beneficio otorgado fue en especie o monetario</w:t>
            </w:r>
            <w:proofErr w:type="gramStart"/>
            <w:r w:rsidRPr="00592DAC">
              <w:rPr>
                <w:rFonts w:ascii="Times New Roman" w:eastAsia="Times New Roman" w:hAnsi="Times New Roman" w:cs="Times New Roman"/>
                <w:bCs/>
                <w:color w:val="000000"/>
                <w:sz w:val="20"/>
                <w:szCs w:val="20"/>
                <w:lang w:eastAsia="es-MX"/>
              </w:rPr>
              <w:t>?</w:t>
            </w:r>
            <w:proofErr w:type="gramEnd"/>
          </w:p>
        </w:tc>
      </w:tr>
      <w:tr w:rsidR="00592DAC" w:rsidRPr="00592DAC" w:rsidTr="00E1464A">
        <w:trPr>
          <w:trHeight w:val="253"/>
        </w:trPr>
        <w:tc>
          <w:tcPr>
            <w:tcW w:w="2122"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Percepción de los programas </w:t>
            </w:r>
          </w:p>
        </w:tc>
        <w:tc>
          <w:tcPr>
            <w:tcW w:w="2268"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Si la estadía en la escuela se atribuye en una parte al programa social</w:t>
            </w:r>
          </w:p>
        </w:tc>
        <w:tc>
          <w:tcPr>
            <w:tcW w:w="5080"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3.- ¿Considera que el programa colaboró a que su hijo o hija siguiera estudiando?</w:t>
            </w:r>
          </w:p>
        </w:tc>
      </w:tr>
      <w:tr w:rsidR="00592DAC" w:rsidRPr="00592DAC" w:rsidTr="00E1464A">
        <w:trPr>
          <w:trHeight w:val="253"/>
        </w:trPr>
        <w:tc>
          <w:tcPr>
            <w:tcW w:w="2122"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Situación económica</w:t>
            </w:r>
          </w:p>
        </w:tc>
        <w:tc>
          <w:tcPr>
            <w:tcW w:w="2268" w:type="dxa"/>
          </w:tcPr>
          <w:p w:rsidR="00592DAC" w:rsidRPr="00592DAC" w:rsidRDefault="00592DAC" w:rsidP="00592DAC">
            <w:pPr>
              <w:autoSpaceDE w:val="0"/>
              <w:autoSpaceDN w:val="0"/>
              <w:adjustRightInd w:val="0"/>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Esto puede afectar la estadía en la escuela, por lo que es importante conocerla.</w:t>
            </w:r>
          </w:p>
        </w:tc>
        <w:tc>
          <w:tcPr>
            <w:tcW w:w="5080"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4.- ¿Considera que los programas sociales dirigidos a los jóvenes de secundaria, le son de ayuda para no abandonar los estudios?</w:t>
            </w:r>
          </w:p>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5.- Con base a su respuesta anterior, la situación se debe principalmente a:</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Incorporar el instrumento diseñado para la construcción de la línea base del programa social.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Programa Social “Poder Estudiar”</w:t>
      </w:r>
    </w:p>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Encuesta línea base</w:t>
      </w: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4587"/>
        <w:gridCol w:w="1200"/>
        <w:gridCol w:w="2223"/>
      </w:tblGrid>
      <w:tr w:rsidR="00592DAC" w:rsidRPr="00592DAC" w:rsidTr="00E1464A">
        <w:tc>
          <w:tcPr>
            <w:tcW w:w="1060"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Nombre: </w:t>
            </w:r>
          </w:p>
        </w:tc>
        <w:tc>
          <w:tcPr>
            <w:tcW w:w="5172"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c>
          <w:tcPr>
            <w:tcW w:w="1239"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Colonia:</w:t>
            </w:r>
          </w:p>
        </w:tc>
        <w:tc>
          <w:tcPr>
            <w:tcW w:w="2491"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r>
    </w:tbl>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9"/>
        <w:gridCol w:w="2228"/>
        <w:gridCol w:w="1724"/>
        <w:gridCol w:w="2823"/>
      </w:tblGrid>
      <w:tr w:rsidR="00592DAC" w:rsidRPr="00592DAC" w:rsidTr="00E1464A">
        <w:tc>
          <w:tcPr>
            <w:tcW w:w="2490"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Sexo:</w:t>
            </w:r>
          </w:p>
        </w:tc>
        <w:tc>
          <w:tcPr>
            <w:tcW w:w="2490"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c>
          <w:tcPr>
            <w:tcW w:w="1819"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Teléfono:</w:t>
            </w:r>
          </w:p>
        </w:tc>
        <w:tc>
          <w:tcPr>
            <w:tcW w:w="3163"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r>
      <w:tr w:rsidR="00592DAC" w:rsidRPr="00592DAC" w:rsidTr="00E1464A">
        <w:tc>
          <w:tcPr>
            <w:tcW w:w="2490"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c>
          <w:tcPr>
            <w:tcW w:w="2490"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c>
          <w:tcPr>
            <w:tcW w:w="1819"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Edad:</w:t>
            </w:r>
          </w:p>
        </w:tc>
        <w:tc>
          <w:tcPr>
            <w:tcW w:w="3163" w:type="dxa"/>
          </w:tcPr>
          <w:p w:rsidR="00592DAC" w:rsidRPr="00592DAC" w:rsidRDefault="00592DAC" w:rsidP="00592DAC">
            <w:pPr>
              <w:rPr>
                <w:rFonts w:ascii="Times New Roman" w:eastAsia="Times New Roman" w:hAnsi="Times New Roman" w:cs="Times New Roman"/>
                <w:bCs/>
                <w:color w:val="000000"/>
                <w:sz w:val="20"/>
                <w:szCs w:val="20"/>
                <w:lang w:eastAsia="es-MX"/>
              </w:rPr>
            </w:pPr>
          </w:p>
        </w:tc>
      </w:tr>
    </w:tbl>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Tiene hijos estudiando el nivel secundaria</w:t>
      </w:r>
      <w:proofErr w:type="gramStart"/>
      <w:r w:rsidRPr="00592DAC">
        <w:rPr>
          <w:rFonts w:ascii="Times New Roman" w:eastAsia="Times New Roman" w:hAnsi="Times New Roman" w:cs="Times New Roman"/>
          <w:bCs/>
          <w:color w:val="000000"/>
          <w:sz w:val="20"/>
          <w:szCs w:val="20"/>
          <w:lang w:eastAsia="es-MX"/>
        </w:rPr>
        <w:t>?</w:t>
      </w:r>
      <w:proofErr w:type="gramEnd"/>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jc w:val="cente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Si                                                              No</w:t>
      </w: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1.- Alguno de sus hijos o hijas ¿Ha participado en algún programa social, delegacional o del Gobierno de la CDMX?</w:t>
      </w: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7"/>
        <w:gridCol w:w="2035"/>
        <w:gridCol w:w="2262"/>
        <w:gridCol w:w="2860"/>
      </w:tblGrid>
      <w:tr w:rsidR="00592DAC" w:rsidRPr="00592DAC" w:rsidTr="00E1464A">
        <w:tc>
          <w:tcPr>
            <w:tcW w:w="2122" w:type="dxa"/>
          </w:tcPr>
          <w:p w:rsidR="00592DAC" w:rsidRPr="00592DAC" w:rsidRDefault="00592DAC" w:rsidP="00592DAC">
            <w:pPr>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Si </w:t>
            </w:r>
          </w:p>
        </w:tc>
        <w:tc>
          <w:tcPr>
            <w:tcW w:w="2268" w:type="dxa"/>
          </w:tcPr>
          <w:p w:rsidR="00592DAC" w:rsidRPr="00592DAC" w:rsidRDefault="00592DAC" w:rsidP="00592DAC">
            <w:pPr>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No</w:t>
            </w:r>
          </w:p>
        </w:tc>
        <w:tc>
          <w:tcPr>
            <w:tcW w:w="2409" w:type="dxa"/>
          </w:tcPr>
          <w:p w:rsidR="00592DAC" w:rsidRPr="00592DAC" w:rsidRDefault="00592DAC" w:rsidP="00592DAC">
            <w:pPr>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Delegacional</w:t>
            </w:r>
          </w:p>
        </w:tc>
        <w:tc>
          <w:tcPr>
            <w:tcW w:w="3163" w:type="dxa"/>
          </w:tcPr>
          <w:p w:rsidR="00592DAC" w:rsidRPr="00592DAC" w:rsidRDefault="00592DAC" w:rsidP="00592DAC">
            <w:pPr>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CDMX</w:t>
            </w:r>
          </w:p>
        </w:tc>
      </w:tr>
    </w:tbl>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2.- Si su respuesta anterior fue SI, ¿el beneficio otorgado fue en especie o monetario?</w:t>
      </w: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jc w:val="cente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Especie                                               Monetario</w:t>
      </w:r>
    </w:p>
    <w:p w:rsidR="00592DAC" w:rsidRPr="00592DAC" w:rsidRDefault="00592DAC" w:rsidP="00592DAC">
      <w:pPr>
        <w:spacing w:after="0" w:line="240" w:lineRule="auto"/>
        <w:jc w:val="center"/>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3.- ¿Considera que el programa colaboró a que su hijo o hija siguiera estudiando?</w:t>
      </w: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jc w:val="cente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Si                                                              No</w:t>
      </w:r>
    </w:p>
    <w:p w:rsidR="00592DAC" w:rsidRPr="00592DAC" w:rsidRDefault="00592DAC" w:rsidP="00592DAC">
      <w:pPr>
        <w:spacing w:after="0" w:line="240" w:lineRule="auto"/>
        <w:jc w:val="center"/>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4.- ¿Considera que los programas sociales dirigidos a los jóvenes de secundaria, le son de ayuda para no abandonar los estudios?</w:t>
      </w: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9"/>
        <w:gridCol w:w="2509"/>
        <w:gridCol w:w="2509"/>
        <w:gridCol w:w="2510"/>
      </w:tblGrid>
      <w:tr w:rsidR="00592DAC" w:rsidRPr="00592DAC" w:rsidTr="00E1464A">
        <w:trPr>
          <w:trHeight w:val="253"/>
        </w:trPr>
        <w:tc>
          <w:tcPr>
            <w:tcW w:w="2509"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Mucho  </w:t>
            </w:r>
          </w:p>
        </w:tc>
        <w:tc>
          <w:tcPr>
            <w:tcW w:w="2509"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Regular </w:t>
            </w:r>
          </w:p>
        </w:tc>
        <w:tc>
          <w:tcPr>
            <w:tcW w:w="2509"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Poco </w:t>
            </w:r>
          </w:p>
        </w:tc>
        <w:tc>
          <w:tcPr>
            <w:tcW w:w="2510"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Nada</w:t>
            </w:r>
          </w:p>
        </w:tc>
      </w:tr>
    </w:tbl>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5.- Con base a su respuesta anterior, la situación se debe principalmente a:</w:t>
      </w:r>
    </w:p>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268"/>
        <w:gridCol w:w="2835"/>
        <w:gridCol w:w="3261"/>
      </w:tblGrid>
      <w:tr w:rsidR="00592DAC" w:rsidRPr="00592DAC" w:rsidTr="00E1464A">
        <w:trPr>
          <w:trHeight w:val="246"/>
        </w:trPr>
        <w:tc>
          <w:tcPr>
            <w:tcW w:w="1985"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Desempleo </w:t>
            </w:r>
          </w:p>
        </w:tc>
        <w:tc>
          <w:tcPr>
            <w:tcW w:w="2268"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Ingresos bajos</w:t>
            </w:r>
          </w:p>
        </w:tc>
        <w:tc>
          <w:tcPr>
            <w:tcW w:w="2835"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Situación física y/o mental</w:t>
            </w:r>
          </w:p>
        </w:tc>
        <w:tc>
          <w:tcPr>
            <w:tcW w:w="3261"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Otra </w:t>
            </w:r>
          </w:p>
        </w:tc>
      </w:tr>
    </w:tbl>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p>
    <w:p w:rsidR="00592DAC" w:rsidRPr="00592DAC" w:rsidRDefault="00592DAC" w:rsidP="00592DAC">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lang w:eastAsia="es-MX"/>
        </w:rPr>
        <w:lastRenderedPageBreak/>
        <w:t xml:space="preserve">- Puntualizar el método elegido para la selección de la muestra de personas beneficiarias o derechohabientes a las que se aplicaría el instrumento (censo, muestreo aleatorio, estratificado, etc.), incluyendo la descripción de la población de </w:t>
      </w:r>
      <w:r w:rsidRPr="00592DAC">
        <w:rPr>
          <w:rFonts w:ascii="Times New Roman" w:eastAsia="Calibri" w:hAnsi="Times New Roman" w:cs="Times New Roman"/>
          <w:color w:val="000000"/>
          <w:sz w:val="20"/>
          <w:szCs w:val="20"/>
        </w:rPr>
        <w:t xml:space="preserve">referencia, la fórmula de cálculo y la desagregación o estratificación, es decir, los criterios de selección para incluir las diferentes modalidades, los componentes, los tipos de apoyo que otorga el programa o los grupos de población atendida. </w:t>
      </w:r>
    </w:p>
    <w:p w:rsidR="00592DAC" w:rsidRPr="00592DAC" w:rsidRDefault="00592DAC" w:rsidP="00592DAC">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592DAC">
        <w:rPr>
          <w:rFonts w:ascii="Times New Roman" w:eastAsia="Calibri" w:hAnsi="Times New Roman" w:cs="Times New Roman"/>
          <w:color w:val="000000"/>
          <w:sz w:val="20"/>
          <w:szCs w:val="20"/>
        </w:rPr>
        <w:t>El método elegido para obtener la muestra fue el</w:t>
      </w:r>
      <w:r w:rsidRPr="00592DAC">
        <w:rPr>
          <w:rFonts w:ascii="Times New Roman" w:eastAsia="Calibri" w:hAnsi="Times New Roman" w:cs="Times New Roman"/>
          <w:sz w:val="20"/>
          <w:szCs w:val="20"/>
          <w:shd w:val="clear" w:color="auto" w:fill="FFFFFF"/>
        </w:rPr>
        <w:t> </w:t>
      </w:r>
      <w:r w:rsidRPr="00592DAC">
        <w:rPr>
          <w:rFonts w:ascii="Times New Roman" w:eastAsia="Calibri" w:hAnsi="Times New Roman" w:cs="Times New Roman"/>
          <w:b/>
          <w:bCs/>
          <w:sz w:val="20"/>
          <w:szCs w:val="20"/>
          <w:shd w:val="clear" w:color="auto" w:fill="FFFFFF"/>
        </w:rPr>
        <w:t>muestreo aleatorio simple (M.A.S.)</w:t>
      </w:r>
      <w:r w:rsidRPr="00592DAC">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Presentar el cronograma de aplicación del instrumento y del procesamiento de la información; indicando las fechas o los periodos, los lugares de aplicación, el personal utilizado, los tiempos empleados.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572" w:type="dxa"/>
        <w:tblInd w:w="57" w:type="dxa"/>
        <w:tblCellMar>
          <w:left w:w="70" w:type="dxa"/>
          <w:right w:w="70" w:type="dxa"/>
        </w:tblCellMar>
        <w:tblLook w:val="04A0"/>
      </w:tblPr>
      <w:tblGrid>
        <w:gridCol w:w="5307"/>
        <w:gridCol w:w="4265"/>
      </w:tblGrid>
      <w:tr w:rsidR="00592DAC" w:rsidRPr="00592DAC"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r w:rsidRPr="00592DAC">
              <w:rPr>
                <w:rFonts w:ascii="Times New Roman" w:eastAsia="Times New Roman" w:hAnsi="Times New Roman" w:cs="Times New Roman"/>
                <w:b/>
                <w:bCs/>
                <w:sz w:val="20"/>
                <w:szCs w:val="20"/>
                <w:lang w:eastAsia="es-MX"/>
              </w:rPr>
              <w:t>Apartado de la evaluación</w:t>
            </w:r>
          </w:p>
        </w:tc>
        <w:tc>
          <w:tcPr>
            <w:tcW w:w="4265"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r w:rsidRPr="00592DAC">
              <w:rPr>
                <w:rFonts w:ascii="Times New Roman" w:eastAsia="Times New Roman" w:hAnsi="Times New Roman" w:cs="Times New Roman"/>
                <w:b/>
                <w:bCs/>
                <w:sz w:val="20"/>
                <w:szCs w:val="20"/>
                <w:lang w:eastAsia="es-MX"/>
              </w:rPr>
              <w:t>Periodo de análisis</w:t>
            </w:r>
          </w:p>
        </w:tc>
      </w:tr>
      <w:tr w:rsidR="00592DAC" w:rsidRPr="00592DAC"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 Construcción del cuestionario</w:t>
            </w:r>
          </w:p>
        </w:tc>
        <w:tc>
          <w:tcPr>
            <w:tcW w:w="4265"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10 días</w:t>
            </w:r>
          </w:p>
        </w:tc>
      </w:tr>
      <w:tr w:rsidR="00592DAC" w:rsidRPr="00592DAC"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2.- Selección de la muestra</w:t>
            </w:r>
          </w:p>
        </w:tc>
        <w:tc>
          <w:tcPr>
            <w:tcW w:w="4265"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10 días</w:t>
            </w:r>
          </w:p>
        </w:tc>
      </w:tr>
      <w:tr w:rsidR="00592DAC" w:rsidRPr="00592DAC"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3.- Aplicación del cuestionario</w:t>
            </w:r>
          </w:p>
        </w:tc>
        <w:tc>
          <w:tcPr>
            <w:tcW w:w="4265"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60 días</w:t>
            </w:r>
          </w:p>
        </w:tc>
      </w:tr>
      <w:tr w:rsidR="00592DAC" w:rsidRPr="00592DAC"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4.- Captura de resultados </w:t>
            </w:r>
          </w:p>
        </w:tc>
        <w:tc>
          <w:tcPr>
            <w:tcW w:w="4265"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15 días</w:t>
            </w:r>
          </w:p>
        </w:tc>
      </w:tr>
      <w:tr w:rsidR="00592DAC" w:rsidRPr="00592DAC"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5.- Análisis de resultados</w:t>
            </w:r>
          </w:p>
        </w:tc>
        <w:tc>
          <w:tcPr>
            <w:tcW w:w="4265"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10 días</w:t>
            </w:r>
          </w:p>
        </w:tc>
      </w:tr>
    </w:tbl>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lang w:eastAsia="es-MX"/>
        </w:rPr>
      </w:pPr>
      <w:r w:rsidRPr="00592DAC">
        <w:rPr>
          <w:rFonts w:ascii="Times New Roman" w:eastAsia="Calibri"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Las situaciones que se presentaron en la elaboración de la línea base fue que un gran número de debido al gran número de personas que tiene hijos estudiando la secundaria, al aplicarle el cuestionario, se generaba alguna expectativas para ellos, incluso reiterando que se aplicaba solo con fines estadísticos únicamente.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sz w:val="20"/>
          <w:szCs w:val="20"/>
        </w:rPr>
      </w:pPr>
      <w:r w:rsidRPr="00592DAC">
        <w:rPr>
          <w:rFonts w:ascii="Times New Roman" w:eastAsia="Calibri" w:hAnsi="Times New Roman" w:cs="Times New Roman"/>
          <w:b/>
          <w:bCs/>
          <w:sz w:val="20"/>
          <w:szCs w:val="20"/>
        </w:rPr>
        <w:t>III. EVALUACIÓN DE LA OPERACIÓN DEL PROGRAMA SOCIAL</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b/>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sz w:val="20"/>
          <w:szCs w:val="20"/>
        </w:rPr>
      </w:pPr>
      <w:r w:rsidRPr="00592DAC">
        <w:rPr>
          <w:rFonts w:ascii="Times New Roman" w:eastAsia="Calibri" w:hAnsi="Times New Roman" w:cs="Times New Roman"/>
          <w:b/>
          <w:bCs/>
          <w:sz w:val="20"/>
          <w:szCs w:val="20"/>
        </w:rPr>
        <w:t xml:space="preserve">III.1. Estructura Operativa del Programa Social en 2016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2016.</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FF0000"/>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59"/>
        <w:gridCol w:w="1359"/>
        <w:gridCol w:w="1359"/>
        <w:gridCol w:w="939"/>
        <w:gridCol w:w="720"/>
        <w:gridCol w:w="1159"/>
        <w:gridCol w:w="1117"/>
      </w:tblGrid>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Puesto</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Formación requerida</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Experiencia requerida</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Funciones</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Sexo</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Edad</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Formación de la persona ocupante</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Experiencia de la persona ocupante</w:t>
            </w:r>
          </w:p>
        </w:tc>
      </w:tr>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Dirección</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Maestría </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Conocimientos en administración pública, en políticas sociales.</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De acuerdo al Manual Administrativo de la Delegación Iztapalapa</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Indistinto </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Mayor de 25 años</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Maestría </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tc>
      </w:tr>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Coordinación </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Licenciatura</w:t>
            </w:r>
          </w:p>
        </w:tc>
        <w:tc>
          <w:tcPr>
            <w:tcW w:w="1428"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sz w:val="20"/>
                <w:szCs w:val="20"/>
                <w:lang w:eastAsia="es-MX"/>
              </w:rPr>
              <w:t>Conocimientos en administración pública, en políticas sociales.</w:t>
            </w:r>
          </w:p>
        </w:tc>
        <w:tc>
          <w:tcPr>
            <w:tcW w:w="1428"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sz w:val="20"/>
                <w:szCs w:val="20"/>
                <w:lang w:eastAsia="es-MX"/>
              </w:rPr>
              <w:t>De acuerdo al Manual Administrativo de la Delegación Iztapalapa</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Indistinto </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Mayor de 25 años</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Bachillerato</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tc>
      </w:tr>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lastRenderedPageBreak/>
              <w:t>JUD</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Licenciatura </w:t>
            </w:r>
          </w:p>
        </w:tc>
        <w:tc>
          <w:tcPr>
            <w:tcW w:w="1428"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sz w:val="20"/>
                <w:szCs w:val="20"/>
                <w:lang w:eastAsia="es-MX"/>
              </w:rPr>
              <w:t>Conocimientos en administración pública, en políticas sociales.</w:t>
            </w:r>
          </w:p>
        </w:tc>
        <w:tc>
          <w:tcPr>
            <w:tcW w:w="1428"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sz w:val="20"/>
                <w:szCs w:val="20"/>
                <w:lang w:eastAsia="es-MX"/>
              </w:rPr>
              <w:t>De acuerdo al Manual Administrativo de la Delegación Iztapalapa</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Indistinto </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Mayor de 25 años</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Licenciatura </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tc>
      </w:tr>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Promotor (a)</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Bachillerato o equivalente</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Atención al público, manejo de PC, manejo y conocimientos de archivo.</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Atención al público, revisión de expedientes, captura.</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Indistinto </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Mayor de edad.</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Bachillerato en promedio </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2 años en programas en la operación de programas sociales</w:t>
            </w:r>
          </w:p>
        </w:tc>
      </w:tr>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Estabilidad laboral, Nómina 8</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Bachillerato o equivalente</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Atención al público, manejo de PC, manejo y conocimientos de archivo.</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Atención al público, revisión de expedientes, captura.</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Indistinto </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Mayor de edad.</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Bachillerato en promedio </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2 años en programas en la operación de programas sociales</w:t>
            </w:r>
          </w:p>
        </w:tc>
      </w:tr>
      <w:tr w:rsidR="00592DAC" w:rsidRPr="00592DAC" w:rsidTr="00E1464A">
        <w:tc>
          <w:tcPr>
            <w:tcW w:w="130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Personal de base</w:t>
            </w:r>
          </w:p>
        </w:tc>
        <w:tc>
          <w:tcPr>
            <w:tcW w:w="12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Bachillerato o equivalente</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Atención al público, manejo de PC, manejo y conocimientos de archivo.</w:t>
            </w:r>
          </w:p>
        </w:tc>
        <w:tc>
          <w:tcPr>
            <w:tcW w:w="14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Atención al público, revisión de expedientes, captura.</w:t>
            </w:r>
          </w:p>
        </w:tc>
        <w:tc>
          <w:tcPr>
            <w:tcW w:w="983"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Indistinto </w:t>
            </w:r>
          </w:p>
        </w:tc>
        <w:tc>
          <w:tcPr>
            <w:tcW w:w="750"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Mayor de edad.</w:t>
            </w:r>
          </w:p>
        </w:tc>
        <w:tc>
          <w:tcPr>
            <w:tcW w:w="1446"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 xml:space="preserve">Bachillerato en promedio </w:t>
            </w:r>
          </w:p>
        </w:tc>
        <w:tc>
          <w:tcPr>
            <w:tcW w:w="1394"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2 años en programas en la operación de programas sociales</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III.2. Congruencia de la Operación del Programa Social en 2016 con su Diseño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Para facilitar el análisis, se deberá emplear una matriz de contingencias en la cual se indique lo establecido en las Reglas de Operación 2016 del Programa Social, y cómo en la práctica se llevó a cabo, determinando el grado de cumplimiento (satisfactorio, parcial, no satisfactorio) de cada elemento así como la justificación argumentativa que da pie a la valoración hecha.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929" w:type="dxa"/>
        <w:tblInd w:w="58" w:type="dxa"/>
        <w:tblLayout w:type="fixed"/>
        <w:tblCellMar>
          <w:left w:w="70" w:type="dxa"/>
          <w:right w:w="70" w:type="dxa"/>
        </w:tblCellMar>
        <w:tblLook w:val="04A0"/>
      </w:tblPr>
      <w:tblGrid>
        <w:gridCol w:w="2909"/>
        <w:gridCol w:w="1134"/>
        <w:gridCol w:w="2663"/>
        <w:gridCol w:w="1306"/>
        <w:gridCol w:w="1917"/>
      </w:tblGrid>
      <w:tr w:rsidR="00592DAC" w:rsidRPr="00592DAC" w:rsidTr="00E1464A">
        <w:trPr>
          <w:trHeight w:val="69"/>
        </w:trPr>
        <w:tc>
          <w:tcPr>
            <w:tcW w:w="2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Apartado</w:t>
            </w:r>
          </w:p>
        </w:tc>
        <w:tc>
          <w:tcPr>
            <w:tcW w:w="1134" w:type="dxa"/>
            <w:tcBorders>
              <w:top w:val="single" w:sz="8" w:space="0" w:color="auto"/>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Reglas de operación 2016</w:t>
            </w:r>
          </w:p>
        </w:tc>
        <w:tc>
          <w:tcPr>
            <w:tcW w:w="2663" w:type="dxa"/>
            <w:tcBorders>
              <w:top w:val="single" w:sz="8" w:space="0" w:color="auto"/>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Como se realizó en la práctica</w:t>
            </w:r>
          </w:p>
        </w:tc>
        <w:tc>
          <w:tcPr>
            <w:tcW w:w="1306" w:type="dxa"/>
            <w:tcBorders>
              <w:top w:val="single" w:sz="8" w:space="0" w:color="auto"/>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Nivel de cumplimiento</w:t>
            </w:r>
          </w:p>
        </w:tc>
        <w:tc>
          <w:tcPr>
            <w:tcW w:w="1917" w:type="dxa"/>
            <w:tcBorders>
              <w:top w:val="single" w:sz="8" w:space="0" w:color="auto"/>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 xml:space="preserve">Justificación </w:t>
            </w:r>
          </w:p>
        </w:tc>
      </w:tr>
      <w:tr w:rsidR="00592DAC" w:rsidRPr="00592DAC" w:rsidTr="00E1464A">
        <w:trPr>
          <w:trHeight w:val="366"/>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Introducción</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104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I. Dependencia o Entidad Responsable del Programa</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Ejecución del programa</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Las áreas señaladas fueron las mismas que operaron el programa.</w:t>
            </w:r>
          </w:p>
        </w:tc>
      </w:tr>
      <w:tr w:rsidR="00592DAC" w:rsidRPr="00592DAC" w:rsidTr="00E1464A">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II. Objetivos y Alcances</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Si </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entregó el recurso de acuerdo a lo estipulado y los beneficiarios se involucraron en actividades comunitarias.</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III. Metas Físicas</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entregó el total de apoyos programados</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174"/>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IV. Programación Presupuestal</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El presupuesto se ejerció de acuerdo a lo programado</w:t>
            </w:r>
          </w:p>
        </w:tc>
        <w:tc>
          <w:tcPr>
            <w:tcW w:w="1306" w:type="dxa"/>
            <w:tcBorders>
              <w:top w:val="nil"/>
              <w:left w:val="nil"/>
              <w:bottom w:val="single" w:sz="8" w:space="0" w:color="auto"/>
              <w:right w:val="single" w:sz="4" w:space="0" w:color="auto"/>
            </w:tcBorders>
            <w:shd w:val="clear" w:color="auto" w:fill="auto"/>
          </w:tcPr>
          <w:p w:rsidR="00592DAC" w:rsidRPr="00592DAC" w:rsidRDefault="00592DAC" w:rsidP="00592DAC">
            <w:pPr>
              <w:rPr>
                <w:rFonts w:ascii="Times New Roman" w:eastAsia="Calibri" w:hAnsi="Times New Roman" w:cs="Times New Roman"/>
                <w:sz w:val="20"/>
                <w:szCs w:val="20"/>
              </w:rPr>
            </w:pPr>
            <w:r w:rsidRPr="00592DAC">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lastRenderedPageBreak/>
              <w:t>V. Requisitos y Procedimientos de Acceso</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Los beneficiarios están acorde a los requisitos de acceso así como la permanencia en el mismo con base a las causales de baja.</w:t>
            </w:r>
          </w:p>
        </w:tc>
        <w:tc>
          <w:tcPr>
            <w:tcW w:w="1306" w:type="dxa"/>
            <w:tcBorders>
              <w:top w:val="nil"/>
              <w:left w:val="nil"/>
              <w:bottom w:val="single" w:sz="8" w:space="0" w:color="auto"/>
              <w:right w:val="single" w:sz="4" w:space="0" w:color="auto"/>
            </w:tcBorders>
            <w:shd w:val="clear" w:color="auto" w:fill="auto"/>
          </w:tcPr>
          <w:p w:rsidR="00592DAC" w:rsidRPr="00592DAC" w:rsidRDefault="00592DAC" w:rsidP="00592DAC">
            <w:pPr>
              <w:rPr>
                <w:rFonts w:ascii="Times New Roman" w:eastAsia="Calibri" w:hAnsi="Times New Roman" w:cs="Times New Roman"/>
                <w:sz w:val="20"/>
                <w:szCs w:val="20"/>
              </w:rPr>
            </w:pPr>
            <w:r w:rsidRPr="00592DAC">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VI. Procedimientos de Instrumentación</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VII. Procedimiento de Queja o Inconformidad Ciudadana</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En práctica si se realizó conforme lo escrito, sin embargo faltó poner los teléfonos de las instancias.</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Parcialmente 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VIII. Mecanismos de Exigibilidad</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IX. Mecanismos de Evaluación e Indicadores</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realizó de acuerdo a lo señalado y se realizó el informe trimestral.</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X. Formas de Participación Social</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240"/>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XI. Articulación con Otros Programas Sociales</w:t>
            </w:r>
          </w:p>
        </w:tc>
        <w:tc>
          <w:tcPr>
            <w:tcW w:w="113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III.3. Avance en la Cobertura de la Población Objetivo del Programa Social en 2016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En este apartado se pretende valorar si la actuación es efectiva y si el programa está alcanzando a su población objetivo y en qué medida. Para desarrollar este apartado es importante retomar la Evaluación Interna 2016 del Programa Social, en específico la información contenida en el </w:t>
      </w:r>
      <w:r w:rsidRPr="00592DAC">
        <w:rPr>
          <w:rFonts w:ascii="Times New Roman" w:eastAsia="Calibri" w:hAnsi="Times New Roman" w:cs="Times New Roman"/>
          <w:b/>
          <w:bCs/>
          <w:color w:val="000000"/>
          <w:sz w:val="20"/>
          <w:szCs w:val="20"/>
        </w:rPr>
        <w:t>Apartado III.3. Cobertura del Programa Social</w:t>
      </w:r>
      <w:r w:rsidRPr="00592DAC">
        <w:rPr>
          <w:rFonts w:ascii="Times New Roman" w:eastAsia="Calibri" w:hAnsi="Times New Roman" w:cs="Times New Roman"/>
          <w:color w:val="000000"/>
          <w:sz w:val="20"/>
          <w:szCs w:val="20"/>
        </w:rPr>
        <w:t xml:space="preserve">, y con base en ello: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90"/>
        <w:gridCol w:w="3085"/>
        <w:gridCol w:w="1684"/>
        <w:gridCol w:w="1839"/>
        <w:gridCol w:w="1778"/>
      </w:tblGrid>
      <w:tr w:rsidR="00592DAC" w:rsidRPr="00592DAC" w:rsidTr="00E1464A">
        <w:trPr>
          <w:trHeight w:val="244"/>
        </w:trPr>
        <w:tc>
          <w:tcPr>
            <w:tcW w:w="1390"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Aspectos</w:t>
            </w:r>
          </w:p>
        </w:tc>
        <w:tc>
          <w:tcPr>
            <w:tcW w:w="3085"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Población objetivo (A)</w:t>
            </w:r>
          </w:p>
        </w:tc>
        <w:tc>
          <w:tcPr>
            <w:tcW w:w="1684"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Población atendida (B)</w:t>
            </w:r>
          </w:p>
        </w:tc>
        <w:tc>
          <w:tcPr>
            <w:tcW w:w="1839"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Cobertura (A/B) *100</w:t>
            </w:r>
          </w:p>
        </w:tc>
        <w:tc>
          <w:tcPr>
            <w:tcW w:w="17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Observaciones </w:t>
            </w:r>
          </w:p>
        </w:tc>
      </w:tr>
      <w:tr w:rsidR="00592DAC" w:rsidRPr="00592DAC" w:rsidTr="00E1464A">
        <w:trPr>
          <w:trHeight w:val="244"/>
        </w:trPr>
        <w:tc>
          <w:tcPr>
            <w:tcW w:w="1390"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Descripción </w:t>
            </w:r>
          </w:p>
        </w:tc>
        <w:tc>
          <w:tcPr>
            <w:tcW w:w="3085"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w:t>
            </w:r>
          </w:p>
        </w:tc>
        <w:tc>
          <w:tcPr>
            <w:tcW w:w="1684"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Beneficiarios </w:t>
            </w:r>
          </w:p>
        </w:tc>
        <w:tc>
          <w:tcPr>
            <w:tcW w:w="1839"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Beneficiarios entre población objetivo</w:t>
            </w:r>
          </w:p>
        </w:tc>
        <w:tc>
          <w:tcPr>
            <w:tcW w:w="17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w:t>
            </w:r>
          </w:p>
        </w:tc>
      </w:tr>
      <w:tr w:rsidR="00592DAC" w:rsidRPr="00592DAC" w:rsidTr="00E1464A">
        <w:trPr>
          <w:trHeight w:val="244"/>
        </w:trPr>
        <w:tc>
          <w:tcPr>
            <w:tcW w:w="1390"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Cifras 2014</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592DAC" w:rsidRPr="00592DAC" w:rsidRDefault="00592DAC" w:rsidP="00592DA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92DAC">
              <w:rPr>
                <w:rFonts w:ascii="Times New Roman" w:eastAsia="Calibri" w:hAnsi="Times New Roman" w:cs="Times New Roman"/>
                <w:sz w:val="20"/>
                <w:szCs w:val="20"/>
              </w:rPr>
              <w:t>En Iztapalapa, 25% de los alumnos que ingresaron a secundaria no llegaron al tercer grado y únicamente egresó el 73%. (Encuesta UNAM/INJUVE, 2012).</w:t>
            </w:r>
          </w:p>
        </w:tc>
        <w:tc>
          <w:tcPr>
            <w:tcW w:w="1684" w:type="dxa"/>
            <w:tcBorders>
              <w:top w:val="single" w:sz="8" w:space="0" w:color="auto"/>
              <w:left w:val="nil"/>
              <w:bottom w:val="single" w:sz="8" w:space="0" w:color="auto"/>
              <w:right w:val="single" w:sz="8" w:space="0" w:color="auto"/>
            </w:tcBorders>
            <w:shd w:val="clear" w:color="auto" w:fill="auto"/>
            <w:vAlign w:val="center"/>
          </w:tcPr>
          <w:p w:rsidR="00592DAC" w:rsidRPr="00592DAC" w:rsidRDefault="00592DAC" w:rsidP="00592DAC">
            <w:pPr>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46045</w:t>
            </w:r>
          </w:p>
        </w:tc>
        <w:tc>
          <w:tcPr>
            <w:tcW w:w="1839" w:type="dxa"/>
            <w:tcBorders>
              <w:top w:val="single" w:sz="8" w:space="0" w:color="auto"/>
              <w:left w:val="nil"/>
              <w:bottom w:val="single" w:sz="8" w:space="0" w:color="auto"/>
              <w:right w:val="single" w:sz="8" w:space="0" w:color="auto"/>
            </w:tcBorders>
            <w:shd w:val="clear" w:color="auto" w:fill="auto"/>
            <w:vAlign w:val="center"/>
          </w:tcPr>
          <w:p w:rsidR="00592DAC" w:rsidRPr="00592DAC" w:rsidRDefault="00592DAC" w:rsidP="00592DAC">
            <w:pPr>
              <w:jc w:val="both"/>
              <w:rPr>
                <w:rFonts w:ascii="Times New Roman" w:eastAsia="Calibri"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En las reglas de operación no fue integrado el dato</w:t>
            </w:r>
          </w:p>
        </w:tc>
      </w:tr>
      <w:tr w:rsidR="00592DAC" w:rsidRPr="00592DAC" w:rsidTr="00E1464A">
        <w:trPr>
          <w:trHeight w:val="1860"/>
        </w:trPr>
        <w:tc>
          <w:tcPr>
            <w:tcW w:w="1390"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Cifras 2015</w:t>
            </w:r>
          </w:p>
        </w:tc>
        <w:tc>
          <w:tcPr>
            <w:tcW w:w="3085" w:type="dxa"/>
            <w:tcBorders>
              <w:top w:val="nil"/>
              <w:left w:val="single" w:sz="8" w:space="0" w:color="auto"/>
              <w:bottom w:val="single" w:sz="8" w:space="0" w:color="auto"/>
              <w:right w:val="single" w:sz="8" w:space="0" w:color="auto"/>
            </w:tcBorders>
            <w:shd w:val="clear" w:color="auto" w:fill="auto"/>
            <w:vAlign w:val="center"/>
          </w:tcPr>
          <w:p w:rsidR="00592DAC" w:rsidRPr="00592DAC" w:rsidRDefault="00592DAC" w:rsidP="00592DAC">
            <w:pPr>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En México, en el año 2009, 4 de cada 10 jóvenes en edad escolar asistía a la escuela, ello a pesar de que en las últimas dos décadas esta cifra se incrementó en un 40%. (La situación actual de los jóvenes en México, CONAPO, 2010).</w:t>
            </w:r>
          </w:p>
        </w:tc>
        <w:tc>
          <w:tcPr>
            <w:tcW w:w="168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46112</w:t>
            </w:r>
          </w:p>
        </w:tc>
        <w:tc>
          <w:tcPr>
            <w:tcW w:w="1839"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jc w:val="both"/>
              <w:rPr>
                <w:rFonts w:ascii="Times New Roman" w:eastAsia="Calibri"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En las reglas de operación no fue integrado el dato</w:t>
            </w:r>
          </w:p>
        </w:tc>
      </w:tr>
      <w:tr w:rsidR="00592DAC" w:rsidRPr="00592DAC" w:rsidTr="00E1464A">
        <w:trPr>
          <w:trHeight w:val="244"/>
        </w:trPr>
        <w:tc>
          <w:tcPr>
            <w:tcW w:w="1390"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Cifras 2016</w:t>
            </w:r>
          </w:p>
        </w:tc>
        <w:tc>
          <w:tcPr>
            <w:tcW w:w="3085" w:type="dxa"/>
            <w:tcBorders>
              <w:top w:val="nil"/>
              <w:left w:val="single" w:sz="8" w:space="0" w:color="auto"/>
              <w:bottom w:val="single" w:sz="8" w:space="0" w:color="auto"/>
              <w:right w:val="single" w:sz="8" w:space="0" w:color="auto"/>
            </w:tcBorders>
            <w:shd w:val="clear" w:color="auto" w:fill="auto"/>
            <w:vAlign w:val="center"/>
            <w:hideMark/>
          </w:tcPr>
          <w:p w:rsidR="00592DAC" w:rsidRPr="00592DAC" w:rsidRDefault="00592DAC" w:rsidP="00592DAC">
            <w:pPr>
              <w:jc w:val="right"/>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293,948</w:t>
            </w:r>
          </w:p>
        </w:tc>
        <w:tc>
          <w:tcPr>
            <w:tcW w:w="1684"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jc w:val="right"/>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2,299</w:t>
            </w:r>
          </w:p>
        </w:tc>
        <w:tc>
          <w:tcPr>
            <w:tcW w:w="1839" w:type="dxa"/>
            <w:tcBorders>
              <w:top w:val="nil"/>
              <w:left w:val="nil"/>
              <w:bottom w:val="single" w:sz="8" w:space="0" w:color="auto"/>
              <w:right w:val="single" w:sz="8" w:space="0" w:color="auto"/>
            </w:tcBorders>
            <w:shd w:val="clear" w:color="auto" w:fill="auto"/>
            <w:vAlign w:val="center"/>
          </w:tcPr>
          <w:p w:rsidR="00592DAC" w:rsidRPr="00592DAC" w:rsidRDefault="00592DAC" w:rsidP="00592DAC">
            <w:pPr>
              <w:jc w:val="right"/>
              <w:rPr>
                <w:rFonts w:ascii="Times New Roman" w:eastAsia="Calibri" w:hAnsi="Times New Roman" w:cs="Times New Roman"/>
                <w:sz w:val="20"/>
                <w:szCs w:val="20"/>
              </w:rPr>
            </w:pPr>
            <w:r w:rsidRPr="00592DAC">
              <w:rPr>
                <w:rFonts w:ascii="Times New Roman" w:eastAsia="Calibri" w:hAnsi="Times New Roman" w:cs="Times New Roman"/>
                <w:sz w:val="20"/>
                <w:szCs w:val="20"/>
              </w:rPr>
              <w:t>.78</w:t>
            </w:r>
          </w:p>
        </w:tc>
        <w:tc>
          <w:tcPr>
            <w:tcW w:w="17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El programa atendió al .78 por ciento. </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 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168"/>
        <w:gridCol w:w="2124"/>
        <w:gridCol w:w="2762"/>
      </w:tblGrid>
      <w:tr w:rsidR="00592DAC" w:rsidRPr="00592DAC" w:rsidTr="00E1464A">
        <w:tc>
          <w:tcPr>
            <w:tcW w:w="46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Perfil requerido por el programa social</w:t>
            </w:r>
          </w:p>
        </w:tc>
        <w:tc>
          <w:tcPr>
            <w:tcW w:w="22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Porcentaje de personas beneficiarias que cubrieron el perfil en 2016</w:t>
            </w:r>
          </w:p>
        </w:tc>
        <w:tc>
          <w:tcPr>
            <w:tcW w:w="302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Justificación </w:t>
            </w:r>
          </w:p>
        </w:tc>
      </w:tr>
      <w:tr w:rsidR="00592DAC" w:rsidRPr="00592DAC" w:rsidTr="00E1464A">
        <w:trPr>
          <w:trHeight w:val="2963"/>
        </w:trPr>
        <w:tc>
          <w:tcPr>
            <w:tcW w:w="4644" w:type="dxa"/>
          </w:tcPr>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Las y los estudiantes deberán residir en la Delegación Iztapalapa, estar inscritos y cursando cualquier grado de secundaria al momento de solicitar su inserción, tener entre 11 y 17 años de edad cumplidos al realizar el trámite y no ser beneficiaria o beneficiario de ningún Programa Social del Gobierno Federal.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El trámite será realizado por la madre, padre o tutor de la o el menor y deberá estar inscrito en la secundaria de alguna institución educativa pública de la Ciudad de México. Debiendo presentar la siguiente documentación: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 CURP de la madre, padre o tutor y del (la) beneficiario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b) Identificación vigente con fotografía de la madre, padre o tutor del (la) beneficiario (a),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 Comprobante de domicilio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d) Acta de Nacimiento del (la) beneficiario (a);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 Carta de autorización firmada por la madre, padre o tutor (a) del (la) beneficiario (a);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f) Comprobante escolar con sello y/o firma de la autoridad escolar competente del (la) beneficiario </w:t>
            </w:r>
          </w:p>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 Cédula de Inscripción al Programa; </w:t>
            </w:r>
          </w:p>
          <w:p w:rsidR="00592DAC" w:rsidRPr="00592DAC" w:rsidRDefault="00592DAC" w:rsidP="00592DAC">
            <w:pPr>
              <w:autoSpaceDE w:val="0"/>
              <w:autoSpaceDN w:val="0"/>
              <w:adjustRightInd w:val="0"/>
              <w:jc w:val="both"/>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h) Carta de corresponsabilidad </w:t>
            </w:r>
          </w:p>
        </w:tc>
        <w:tc>
          <w:tcPr>
            <w:tcW w:w="2297" w:type="dxa"/>
          </w:tcPr>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100 %</w:t>
            </w:r>
          </w:p>
        </w:tc>
        <w:tc>
          <w:tcPr>
            <w:tcW w:w="3021" w:type="dxa"/>
          </w:tcPr>
          <w:p w:rsidR="00592DAC" w:rsidRPr="00592DAC" w:rsidRDefault="00592DAC" w:rsidP="00592DAC">
            <w:pPr>
              <w:autoSpaceDE w:val="0"/>
              <w:autoSpaceDN w:val="0"/>
              <w:adjustRightInd w:val="0"/>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Finalmente, se deben describir a profundidad cuáles son los mecanismos con los que cuenta el programa social para garantizar que se llegue a la población objetivo, cómo se garantiza la igualdad de oportunidades y no discriminación en el acceso.</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III.4. Descripción y Análisis de los Procesos del Programa Social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5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5"/>
        <w:gridCol w:w="4678"/>
        <w:gridCol w:w="2892"/>
      </w:tblGrid>
      <w:tr w:rsidR="00592DAC" w:rsidRPr="00592DAC" w:rsidTr="00E1464A">
        <w:trPr>
          <w:trHeight w:val="323"/>
        </w:trPr>
        <w:tc>
          <w:tcPr>
            <w:tcW w:w="1985"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 xml:space="preserve">Etapa </w:t>
            </w:r>
          </w:p>
        </w:tc>
        <w:tc>
          <w:tcPr>
            <w:tcW w:w="46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 xml:space="preserve">Actividad </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 xml:space="preserve">Responsable </w:t>
            </w:r>
          </w:p>
        </w:tc>
      </w:tr>
      <w:tr w:rsidR="00592DAC" w:rsidRPr="00592DAC" w:rsidTr="00E1464A">
        <w:trPr>
          <w:trHeight w:val="323"/>
        </w:trPr>
        <w:tc>
          <w:tcPr>
            <w:tcW w:w="9555" w:type="dxa"/>
            <w:gridSpan w:val="3"/>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Inicio del procedimiento, una vez estructurado el programa de acuerdo a los lineamientos establecidos para la </w:t>
            </w:r>
            <w:r w:rsidRPr="00592DAC">
              <w:rPr>
                <w:rFonts w:ascii="Times New Roman" w:eastAsia="Times New Roman" w:hAnsi="Times New Roman" w:cs="Times New Roman"/>
                <w:color w:val="000000"/>
                <w:sz w:val="20"/>
                <w:szCs w:val="20"/>
                <w:lang w:eastAsia="es-MX"/>
              </w:rPr>
              <w:lastRenderedPageBreak/>
              <w:t>elaboración de las reglas de operación del programa social</w:t>
            </w:r>
          </w:p>
        </w:tc>
      </w:tr>
      <w:tr w:rsidR="00592DAC" w:rsidRPr="00592DAC" w:rsidTr="00E1464A">
        <w:trPr>
          <w:trHeight w:val="655"/>
        </w:trPr>
        <w:tc>
          <w:tcPr>
            <w:tcW w:w="1985"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lastRenderedPageBreak/>
              <w:t xml:space="preserve">1. Difusión </w:t>
            </w:r>
          </w:p>
        </w:tc>
        <w:tc>
          <w:tcPr>
            <w:tcW w:w="46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1.1 Elabora y difunde la convocatoria para inscribirse al programa social “Poder Estudiar”.</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592DAC" w:rsidRPr="00592DAC" w:rsidTr="00E1464A">
        <w:trPr>
          <w:trHeight w:val="836"/>
        </w:trPr>
        <w:tc>
          <w:tcPr>
            <w:tcW w:w="1985"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2. Información</w:t>
            </w: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2.1 Solicita a la Coordinación de Participación e Integración Social y/o Dirección Territorial  los requisitos para acceder al Programa Social “Poder Estudiar”.</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Solicitante.</w:t>
            </w:r>
          </w:p>
        </w:tc>
      </w:tr>
      <w:tr w:rsidR="00592DAC" w:rsidRPr="00592DAC" w:rsidTr="00E1464A">
        <w:trPr>
          <w:trHeight w:val="721"/>
        </w:trPr>
        <w:tc>
          <w:tcPr>
            <w:tcW w:w="1985"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 Recepción y cotejo de solicitudes de ingreso al programa</w:t>
            </w:r>
          </w:p>
        </w:tc>
        <w:tc>
          <w:tcPr>
            <w:tcW w:w="46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3.1 Informa a las personas solicitantes los requisitos de acceso al programa, para que sean presentados.</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Coordinación de Participación e Integración Social y Direcciones Territoriales </w:t>
            </w:r>
          </w:p>
        </w:tc>
      </w:tr>
      <w:tr w:rsidR="00592DAC" w:rsidRPr="00592DAC" w:rsidTr="00E1464A">
        <w:trPr>
          <w:trHeight w:val="477"/>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3.2 Reúne documentación y los presenta para su cotejo.</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Solicitante</w:t>
            </w:r>
          </w:p>
        </w:tc>
      </w:tr>
      <w:tr w:rsidR="00592DAC" w:rsidRPr="00592DAC" w:rsidTr="00E1464A">
        <w:trPr>
          <w:trHeight w:val="538"/>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3.3 Recibe documentación y verifica si cumple requisitos.</w:t>
            </w:r>
          </w:p>
        </w:tc>
        <w:tc>
          <w:tcPr>
            <w:tcW w:w="2892"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592DAC" w:rsidRPr="00592DAC" w:rsidTr="00E1464A">
        <w:trPr>
          <w:trHeight w:val="323"/>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3.4 ¿Cumple con los requisitos?</w:t>
            </w:r>
          </w:p>
        </w:tc>
        <w:tc>
          <w:tcPr>
            <w:tcW w:w="2892"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323"/>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No</w:t>
            </w:r>
          </w:p>
        </w:tc>
        <w:tc>
          <w:tcPr>
            <w:tcW w:w="2892"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800"/>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3.4.1 Regresa a solicitante del programa social los documentos e indica que requisitos no fueron cubiertos.</w:t>
            </w:r>
          </w:p>
        </w:tc>
        <w:tc>
          <w:tcPr>
            <w:tcW w:w="2892"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800"/>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3.4.2 Verifica por qué no procede su solicitud y procede a completar los requisitos </w:t>
            </w:r>
          </w:p>
        </w:tc>
        <w:tc>
          <w:tcPr>
            <w:tcW w:w="2892"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Solicitante </w:t>
            </w:r>
          </w:p>
        </w:tc>
      </w:tr>
      <w:tr w:rsidR="00592DAC" w:rsidRPr="00592DAC" w:rsidTr="00E1464A">
        <w:trPr>
          <w:trHeight w:val="323"/>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(Regresa a la actividad 3.3)</w:t>
            </w:r>
          </w:p>
        </w:tc>
        <w:tc>
          <w:tcPr>
            <w:tcW w:w="2892"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323"/>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Si</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w:t>
            </w:r>
          </w:p>
        </w:tc>
      </w:tr>
      <w:tr w:rsidR="00592DAC" w:rsidRPr="00592DAC" w:rsidTr="00E1464A">
        <w:trPr>
          <w:trHeight w:val="800"/>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3.5 Procede a la captura de sus datos en el padrón electrónico conforme a los lineamientos  y archiva su expediente. </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592DAC" w:rsidRPr="00592DAC" w:rsidTr="00E1464A">
        <w:trPr>
          <w:trHeight w:val="538"/>
        </w:trPr>
        <w:tc>
          <w:tcPr>
            <w:tcW w:w="1985"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4. Solicitud del recurso</w:t>
            </w: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4.1 Solicita al área de administrativa el recurso para los beneficiarios</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w:t>
            </w:r>
          </w:p>
        </w:tc>
      </w:tr>
      <w:tr w:rsidR="00592DAC" w:rsidRPr="00592DAC" w:rsidTr="00E1464A">
        <w:trPr>
          <w:trHeight w:val="800"/>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4.2 Solicita al área de finanzas el recurso para los beneficiarios</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Administrativa de la Dirección General de Desarrollo Social</w:t>
            </w:r>
          </w:p>
        </w:tc>
      </w:tr>
      <w:tr w:rsidR="00592DAC" w:rsidRPr="00592DAC" w:rsidTr="00E1464A">
        <w:trPr>
          <w:trHeight w:val="371"/>
        </w:trPr>
        <w:tc>
          <w:tcPr>
            <w:tcW w:w="1985"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5. Entrega del recurso</w:t>
            </w: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5.1 Entrega recurso a los beneficiarios del programa y recaba la firma correspondiente.</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JUD de Atención a la Juventud y Niñez</w:t>
            </w:r>
          </w:p>
        </w:tc>
      </w:tr>
      <w:tr w:rsidR="00592DAC" w:rsidRPr="00592DAC" w:rsidTr="00E1464A">
        <w:trPr>
          <w:trHeight w:val="323"/>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5.2 Recibe recurso, firma de recibido.</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Solicitante</w:t>
            </w:r>
          </w:p>
        </w:tc>
      </w:tr>
      <w:tr w:rsidR="00592DAC" w:rsidRPr="00592DAC" w:rsidTr="00E1464A">
        <w:trPr>
          <w:trHeight w:val="799"/>
        </w:trPr>
        <w:tc>
          <w:tcPr>
            <w:tcW w:w="1985"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6. Comprobación del recurso</w:t>
            </w: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6.1 Recibe vale de entrega original firmado por la persona beneficiaria del programa social, y la entrega junto con los vales a la Coordinación de Participación e Integración Social</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JUD de Atención a la Juventud y Niñez</w:t>
            </w:r>
          </w:p>
        </w:tc>
      </w:tr>
      <w:tr w:rsidR="00592DAC" w:rsidRPr="00592DAC" w:rsidTr="00E1464A">
        <w:trPr>
          <w:trHeight w:val="481"/>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6.2 Recibe los acuses de entrega firmados por las y los beneficiarios del programa social.</w:t>
            </w:r>
          </w:p>
        </w:tc>
        <w:tc>
          <w:tcPr>
            <w:tcW w:w="2892" w:type="dxa"/>
            <w:vMerge w:val="restart"/>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w:t>
            </w:r>
          </w:p>
        </w:tc>
      </w:tr>
      <w:tr w:rsidR="00592DAC" w:rsidRPr="00592DAC" w:rsidTr="00E1464A">
        <w:trPr>
          <w:trHeight w:val="559"/>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6.3 Envía a la Coordinación Administrativa la comprobación del recurso.</w:t>
            </w:r>
          </w:p>
        </w:tc>
        <w:tc>
          <w:tcPr>
            <w:tcW w:w="2892"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800"/>
        </w:trPr>
        <w:tc>
          <w:tcPr>
            <w:tcW w:w="1985" w:type="dxa"/>
            <w:vMerge/>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4678" w:type="dxa"/>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6.4 Reenvía la documentación comprobatoria del recurso ejercido a la Dirección General de Administración</w:t>
            </w:r>
          </w:p>
        </w:tc>
        <w:tc>
          <w:tcPr>
            <w:tcW w:w="2892" w:type="dxa"/>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Administrativa de la Dirección General de Desarrollo Social</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b/>
          <w:bCs/>
          <w:sz w:val="20"/>
          <w:szCs w:val="20"/>
        </w:rPr>
        <w:t>Figura 3.Modelo General de los Procesos de un Programa Social</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 Actividad de inicio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B. Actividad de fin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 Tiempo aproximado de duración del proceso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D. Número de servidores públicos que participan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 Recursos financieros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F. Infraestructura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 Productos del Proceso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H. Tipo de información recolectada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I. Sistemas empleados para la recolección de información</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 El tiempo en que se realiza el proceso es el adecuado y acorde a lo planificado.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 Los recursos financieros destinados son suficientes y adecuados para la operación del proceso.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F. La infraestructura o capacidad instalada para desarrollar el proceso es la suficiente y adecuada.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 Los productos del procesos son los suficientes y adecuados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H. Los productos del proceso sirven de insumo para ejecutar el proceso siguiente.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 Los sistemas de recolección de la información empleados son los adecuados y suficientes.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J. La información recolectada en el proceso sirve para el monitoreo del programa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K. La coordinación entre actores involucrados para la ejecución del proceso es la adecuada.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L: El proceso es pertinente para el cumplimiento de los objetivos del programa social.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Lo criterios de valoración para cada aspecto serán: </w:t>
      </w:r>
      <w:r w:rsidRPr="00592DAC">
        <w:rPr>
          <w:rFonts w:ascii="Times New Roman" w:eastAsia="Calibri" w:hAnsi="Times New Roman" w:cs="Times New Roman"/>
          <w:i/>
          <w:iCs/>
          <w:color w:val="000000"/>
          <w:sz w:val="20"/>
          <w:szCs w:val="20"/>
        </w:rPr>
        <w:t>sí, parcial, no</w:t>
      </w:r>
      <w:r w:rsidRPr="00592DAC">
        <w:rPr>
          <w:rFonts w:ascii="Times New Roman" w:eastAsia="Calibri" w:hAnsi="Times New Roman" w:cs="Times New Roman"/>
          <w:color w:val="000000"/>
          <w:sz w:val="20"/>
          <w:szCs w:val="20"/>
        </w:rPr>
        <w:t>; posteriormente, en Observaciones se deberá justificar el motivo de la valoración.</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9926" w:type="dxa"/>
        <w:jc w:val="center"/>
        <w:tblLayout w:type="fixed"/>
        <w:tblLook w:val="04A0"/>
      </w:tblPr>
      <w:tblGrid>
        <w:gridCol w:w="2384"/>
        <w:gridCol w:w="1125"/>
        <w:gridCol w:w="396"/>
        <w:gridCol w:w="396"/>
        <w:gridCol w:w="397"/>
        <w:gridCol w:w="396"/>
        <w:gridCol w:w="397"/>
        <w:gridCol w:w="396"/>
        <w:gridCol w:w="397"/>
        <w:gridCol w:w="396"/>
        <w:gridCol w:w="397"/>
        <w:gridCol w:w="396"/>
        <w:gridCol w:w="397"/>
        <w:gridCol w:w="2056"/>
      </w:tblGrid>
      <w:tr w:rsidR="00592DAC" w:rsidRPr="00592DAC" w:rsidTr="00E1464A">
        <w:trPr>
          <w:trHeight w:val="36"/>
          <w:jc w:val="center"/>
        </w:trPr>
        <w:tc>
          <w:tcPr>
            <w:tcW w:w="238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Nombre del proceso</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Secuencia </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A</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B</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C</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D</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F</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G</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J</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K</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w:t>
            </w: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Observaciones</w:t>
            </w:r>
          </w:p>
        </w:tc>
      </w:tr>
      <w:tr w:rsidR="00592DAC" w:rsidRPr="00592DAC" w:rsidTr="00E1464A">
        <w:trPr>
          <w:trHeight w:val="11"/>
          <w:jc w:val="center"/>
        </w:trPr>
        <w:tc>
          <w:tcPr>
            <w:tcW w:w="2384" w:type="dxa"/>
            <w:tcBorders>
              <w:top w:val="single" w:sz="8" w:space="0" w:color="auto"/>
              <w:left w:val="single" w:sz="8" w:space="0" w:color="auto"/>
              <w:bottom w:val="single" w:sz="8" w:space="0" w:color="auto"/>
              <w:right w:val="nil"/>
            </w:tcBorders>
            <w:shd w:val="clear" w:color="auto" w:fill="auto"/>
            <w:vAlign w:val="center"/>
          </w:tcPr>
          <w:p w:rsidR="00592DAC" w:rsidRPr="00592DAC" w:rsidRDefault="00592DAC" w:rsidP="00592DAC">
            <w:pPr>
              <w:jc w:val="both"/>
              <w:rPr>
                <w:rFonts w:ascii="Times New Roman" w:eastAsia="Times New Roman" w:hAnsi="Times New Roman" w:cs="Times New Roman"/>
                <w:color w:val="000000"/>
                <w:sz w:val="20"/>
                <w:szCs w:val="20"/>
              </w:rPr>
            </w:pPr>
            <w:r w:rsidRPr="00592DAC">
              <w:rPr>
                <w:rFonts w:ascii="Times New Roman" w:eastAsia="Calibri" w:hAnsi="Times New Roman" w:cs="Times New Roman"/>
                <w:color w:val="000000"/>
                <w:sz w:val="20"/>
                <w:szCs w:val="20"/>
              </w:rPr>
              <w:t>Inicio del procedimiento</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592DAC" w:rsidRPr="00592DAC" w:rsidTr="00E1464A">
        <w:trPr>
          <w:trHeight w:val="163"/>
          <w:jc w:val="center"/>
        </w:trPr>
        <w:tc>
          <w:tcPr>
            <w:tcW w:w="2384" w:type="dxa"/>
            <w:tcBorders>
              <w:top w:val="nil"/>
              <w:left w:val="single" w:sz="8" w:space="0" w:color="auto"/>
              <w:bottom w:val="single" w:sz="8" w:space="0" w:color="auto"/>
              <w:right w:val="single" w:sz="8" w:space="0" w:color="auto"/>
            </w:tcBorders>
            <w:shd w:val="clear" w:color="auto" w:fill="auto"/>
            <w:vAlign w:val="center"/>
          </w:tcPr>
          <w:p w:rsidR="00592DAC" w:rsidRPr="00592DAC" w:rsidRDefault="00592DAC" w:rsidP="00592DAC">
            <w:pPr>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1. Difusión </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163"/>
          <w:jc w:val="center"/>
        </w:trPr>
        <w:tc>
          <w:tcPr>
            <w:tcW w:w="2384" w:type="dxa"/>
            <w:tcBorders>
              <w:top w:val="single" w:sz="8" w:space="0" w:color="auto"/>
              <w:left w:val="single" w:sz="8" w:space="0" w:color="auto"/>
              <w:bottom w:val="single" w:sz="4" w:space="0" w:color="auto"/>
              <w:right w:val="single" w:sz="8" w:space="0" w:color="auto"/>
            </w:tcBorders>
            <w:shd w:val="clear" w:color="auto" w:fill="auto"/>
            <w:vAlign w:val="center"/>
          </w:tcPr>
          <w:p w:rsidR="00592DAC" w:rsidRPr="00592DAC" w:rsidRDefault="00592DAC" w:rsidP="00592DAC">
            <w:pPr>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2. Gestión del Recurso</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163"/>
          <w:jc w:val="center"/>
        </w:trPr>
        <w:tc>
          <w:tcPr>
            <w:tcW w:w="2384" w:type="dxa"/>
            <w:tcBorders>
              <w:top w:val="single" w:sz="4" w:space="0" w:color="auto"/>
              <w:left w:val="single" w:sz="8" w:space="0" w:color="auto"/>
              <w:bottom w:val="single" w:sz="8" w:space="0" w:color="auto"/>
              <w:right w:val="single" w:sz="8" w:space="0" w:color="auto"/>
            </w:tcBorders>
            <w:shd w:val="clear" w:color="auto" w:fill="auto"/>
            <w:vAlign w:val="center"/>
          </w:tcPr>
          <w:p w:rsidR="00592DAC" w:rsidRPr="00592DAC" w:rsidRDefault="00592DAC" w:rsidP="00592DAC">
            <w:pPr>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3. Información</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31"/>
          <w:jc w:val="center"/>
        </w:trPr>
        <w:tc>
          <w:tcPr>
            <w:tcW w:w="2384" w:type="dxa"/>
            <w:tcBorders>
              <w:top w:val="nil"/>
              <w:left w:val="single" w:sz="8" w:space="0" w:color="auto"/>
              <w:bottom w:val="single" w:sz="4" w:space="0" w:color="auto"/>
              <w:right w:val="single" w:sz="8" w:space="0" w:color="auto"/>
            </w:tcBorders>
            <w:shd w:val="clear" w:color="auto" w:fill="auto"/>
            <w:vAlign w:val="center"/>
          </w:tcPr>
          <w:p w:rsidR="00592DAC" w:rsidRPr="00592DAC" w:rsidRDefault="00592DAC" w:rsidP="00592DAC">
            <w:pPr>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4. Recepción y cotejo de solicitudes de ingreso al programa</w:t>
            </w:r>
          </w:p>
        </w:tc>
        <w:tc>
          <w:tcPr>
            <w:tcW w:w="1125" w:type="dxa"/>
            <w:tcBorders>
              <w:bottom w:val="single" w:sz="4" w:space="0" w:color="auto"/>
            </w:tcBorders>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Borders>
              <w:bottom w:val="single" w:sz="4" w:space="0" w:color="auto"/>
            </w:tcBorders>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Borders>
              <w:bottom w:val="single" w:sz="4" w:space="0" w:color="auto"/>
            </w:tcBorders>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056" w:type="dxa"/>
            <w:tcBorders>
              <w:bottom w:val="single" w:sz="4" w:space="0" w:color="auto"/>
            </w:tcBorders>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163"/>
          <w:jc w:val="center"/>
        </w:trPr>
        <w:tc>
          <w:tcPr>
            <w:tcW w:w="2384" w:type="dxa"/>
            <w:tcBorders>
              <w:top w:val="single" w:sz="4" w:space="0" w:color="auto"/>
              <w:left w:val="single" w:sz="8" w:space="0" w:color="auto"/>
              <w:bottom w:val="single" w:sz="8" w:space="0" w:color="auto"/>
              <w:right w:val="single" w:sz="8" w:space="0" w:color="auto"/>
            </w:tcBorders>
            <w:shd w:val="clear" w:color="auto" w:fill="auto"/>
            <w:vAlign w:val="center"/>
          </w:tcPr>
          <w:p w:rsidR="00592DAC" w:rsidRPr="00592DAC" w:rsidRDefault="00592DAC" w:rsidP="00592DAC">
            <w:pPr>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5. Entrega del recurso</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163"/>
          <w:jc w:val="center"/>
        </w:trPr>
        <w:tc>
          <w:tcPr>
            <w:tcW w:w="2384" w:type="dxa"/>
            <w:tcBorders>
              <w:top w:val="single" w:sz="8" w:space="0" w:color="auto"/>
              <w:left w:val="single" w:sz="8" w:space="0" w:color="auto"/>
              <w:bottom w:val="single" w:sz="4" w:space="0" w:color="auto"/>
              <w:right w:val="single" w:sz="8" w:space="0" w:color="auto"/>
            </w:tcBorders>
            <w:shd w:val="clear" w:color="auto" w:fill="auto"/>
            <w:vAlign w:val="center"/>
          </w:tcPr>
          <w:p w:rsidR="00592DAC" w:rsidRPr="00592DAC" w:rsidRDefault="00592DAC" w:rsidP="00592DAC">
            <w:pPr>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6. Comprobación del recurso</w:t>
            </w:r>
          </w:p>
        </w:tc>
        <w:tc>
          <w:tcPr>
            <w:tcW w:w="112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39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05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III.5. Seguimiento y Monitoreo del Programa Social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933" w:type="dxa"/>
        <w:tblInd w:w="55" w:type="dxa"/>
        <w:tblCellMar>
          <w:left w:w="70" w:type="dxa"/>
          <w:right w:w="70" w:type="dxa"/>
        </w:tblCellMar>
        <w:tblLook w:val="04A0"/>
      </w:tblPr>
      <w:tblGrid>
        <w:gridCol w:w="1242"/>
        <w:gridCol w:w="2034"/>
        <w:gridCol w:w="3685"/>
        <w:gridCol w:w="1641"/>
        <w:gridCol w:w="1331"/>
      </w:tblGrid>
      <w:tr w:rsidR="00592DAC" w:rsidRPr="00592DAC" w:rsidTr="00E1464A">
        <w:trPr>
          <w:trHeight w:val="38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Nivel de objetivo</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Nombre del indicador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Fórmula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Resultados 2016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Externalidades </w:t>
            </w:r>
          </w:p>
        </w:tc>
      </w:tr>
      <w:tr w:rsidR="00592DAC" w:rsidRPr="00592DAC" w:rsidTr="00E1464A">
        <w:trPr>
          <w:trHeight w:val="107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Fin</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bCs/>
                <w:color w:val="000000"/>
                <w:sz w:val="20"/>
                <w:szCs w:val="20"/>
                <w:lang w:eastAsia="es-MX"/>
              </w:rPr>
              <w:t>Variación porcentual de la deserción escolar de los estudiantes de secundaria</w:t>
            </w:r>
          </w:p>
        </w:tc>
        <w:tc>
          <w:tcPr>
            <w:tcW w:w="3685" w:type="dxa"/>
            <w:tcBorders>
              <w:top w:val="single" w:sz="4" w:space="0" w:color="auto"/>
              <w:left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(DCEA-PDCEP)</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Donde DCEA es Deserción del Ciclo Escolar Actual y PDCEP es Porcentaje de Deserción del Ciclo Escolar Previo</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El dato lo brindará la SEP</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w:t>
            </w:r>
          </w:p>
        </w:tc>
      </w:tr>
      <w:tr w:rsidR="00592DAC" w:rsidRPr="00592DAC" w:rsidTr="00E1464A">
        <w:trPr>
          <w:trHeight w:val="150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Propósito</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Tasa de variación de estudiantes beneficiarios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(TBPDTCEA – TBPDTCEP) / TBPDTCEP *100 Donde TBPPDTCEA es Total de Beneficiarios del Durante Todo el Ciclo Escolar Actual; TBPDTCEP es Total de Beneficiarios del Programa Durante Todo el Ciclo Escolar Pasado y es TBPDTCEP Total de Beneficiarios del Programa Durante Todo el Ciclo Escolar Pasado</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99.21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107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Componentes</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Porcentaje de apoyos entregados sobre los programados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(TAE / TAP) * 100</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Donde TAE es el Total de Apoyos Entregados y TAP es el Total de Apoyos Programados.</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El resultado de este indicador es 100 por ciento, ya que lo apoyos se entregaron en su totalidad.</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r>
      <w:tr w:rsidR="00592DAC" w:rsidRPr="00592DAC" w:rsidTr="00E1464A">
        <w:trPr>
          <w:trHeight w:val="116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Actividades</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Porcentaje de participación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(TEBPAA / TEBP) * 100</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Donde TEBPAA es el Total de Estudiantes Beneficiarios que Participan en Asesorías y Actividades y TEBP Total de Estudiantes Beneficiarios del Programa</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El resultado obtenido fue del 87 por ciento.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 xml:space="preserve">- Hacer una valoración del seguimiento y monitoreo de los indicadores del programa social en 2016, a través del siguiente cuadro (los criterios de valoración serán: </w:t>
      </w:r>
      <w:r w:rsidRPr="00592DAC">
        <w:rPr>
          <w:rFonts w:ascii="Times New Roman" w:eastAsia="Calibri" w:hAnsi="Times New Roman" w:cs="Times New Roman"/>
          <w:i/>
          <w:iCs/>
          <w:sz w:val="20"/>
          <w:szCs w:val="20"/>
        </w:rPr>
        <w:t>sí, parcialmente, no</w:t>
      </w:r>
      <w:r w:rsidRPr="00592DAC">
        <w:rPr>
          <w:rFonts w:ascii="Times New Roman" w:eastAsia="Calibri" w:hAnsi="Times New Roman" w:cs="Times New Roman"/>
          <w:sz w:val="20"/>
          <w:szCs w:val="20"/>
        </w:rPr>
        <w:t>):</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5257"/>
        <w:gridCol w:w="1966"/>
        <w:gridCol w:w="1831"/>
      </w:tblGrid>
      <w:tr w:rsidR="00592DAC" w:rsidRPr="00592DAC" w:rsidTr="00E1464A">
        <w:trPr>
          <w:trHeight w:val="328"/>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Aspecto del seguimiento y monitoreo de los indicadores del programa social en 2016</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Valoración (si, parcialmente, no)</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Justificación </w:t>
            </w:r>
          </w:p>
        </w:tc>
      </w:tr>
      <w:tr w:rsidR="00592DAC" w:rsidRPr="00592DAC" w:rsidTr="00E1464A">
        <w:trPr>
          <w:trHeight w:val="334"/>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dio seguimiento a los indicadores con la periodicidad planteada inicialmente</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410"/>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generó, recolectó y registró de forma adecuada y oportuna la información para el cálculo de los indicadores</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415"/>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cuentan con procedimientos estandarizados para generar la información y para el cálculo de los indicadores</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491"/>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Las áreas que inicialmente se designaron como responsables de calcular los indicadores lo llevaron a cabo en la práctica</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415"/>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indicadores diseñados en 2016 en la práctica permitieron monitorear de forma adecuada el programa social</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trHeight w:val="323"/>
        </w:trPr>
        <w:tc>
          <w:tcPr>
            <w:tcW w:w="56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resultados de los indicadores sirvieron para la retroalimentación y mejora del programa social</w:t>
            </w:r>
          </w:p>
        </w:tc>
        <w:tc>
          <w:tcPr>
            <w:tcW w:w="203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189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III.6. Valoración General de la Operación del Programa Social en 2016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lastRenderedPageBreak/>
        <w:t>- Con base en los aspectos desarrollados a lo largo de este apartado se deberá hacer una valoración general de la operación del programa social en 2016, con base en el siguiente cuadro, justificando en las Observaciones, el motivo de la valoración realizada.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741"/>
        <w:gridCol w:w="1947"/>
        <w:gridCol w:w="2366"/>
      </w:tblGrid>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Aspecto de la Operación del Programa Social en 2016</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 xml:space="preserve">Valoración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i/>
                <w:iCs/>
                <w:color w:val="000000"/>
                <w:sz w:val="20"/>
                <w:szCs w:val="20"/>
              </w:rPr>
              <w:t>(sí, parcialmente, no)</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Observaciones</w:t>
            </w: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programa social contó con el personal suficiente y con los perfiles y capacitación requeridos para su operación adecuada</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Parcialmente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Para una mayor eficacia del programa se debe capacitar al personal involucrado</w:t>
            </w: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programa social fue operado de acuerdo a lo establecido en sus Reglas de Operación 2016</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recursos financieros destinados en 2016 fueron suficientes y adecuados para la operación del programa social</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programa social atendió a la población objetivo establecida en las Reglas de Operación 2016</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La infraestructura o capacidad instalada para operar el programa social es la suficiente y adecuada</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programa social cuenta con procesos equivalentes a todos los procesos del Modelo General</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Parcialmente</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debe adecuar algunos aspectos al Modelo General</w:t>
            </w: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cuenta con documentos que normen todos los procesos del programa social</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procesos que están documentados son del conocimiento de todas las personas operadoras del programa social</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procesos del programa social están estandarizados, es decir, son utilizados por todas las instancias ejecutoras.</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Los tiempos establecidos para la operación del programa social a través de sus diferentes procesos son adecuados y acordes a lo planeado</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La coordinación entre actores involucrados para la ejecución del programa social es la adecuada.</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cuenta con un sistema de monitoreo e indicadores de gestión que retroalimenten los procesos operativos que desarrollan las personas operadoras.</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Si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 cuenta con mecanismos para la implementación sistemática de mejoras</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No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sin embargo se instalará en el ejercicio próximo.</w:t>
            </w:r>
          </w:p>
        </w:tc>
      </w:tr>
      <w:tr w:rsidR="00592DAC" w:rsidRPr="00592DAC" w:rsidTr="00E1464A">
        <w:tc>
          <w:tcPr>
            <w:tcW w:w="521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Existen mecanismos para conocer la satisfacción de las personas beneficiarias respecto de los bienes y o servicios que ofrece el programa social.</w:t>
            </w:r>
          </w:p>
        </w:tc>
        <w:tc>
          <w:tcPr>
            <w:tcW w:w="203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No </w:t>
            </w:r>
          </w:p>
        </w:tc>
        <w:tc>
          <w:tcPr>
            <w:tcW w:w="2498"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 xml:space="preserve">IV. EVALUACIÓN DE SATISFACCIÓN DE LAS PERSONAS BENEFICIARIAS DEL PROGRAMA SOCIAL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 Para desarrollar el presente apartado se deberán retomar los resultados arrojados por el levantamiento de la línea base realizada como parte de la Evaluación Interna 2016. Con base en las 7 categorías de la evaluación de satisfacción de las personas beneficiarias de los programas sociales presentadas en la Figura 4 y en los aspectos a valorar por categoría que se presentan en el siguiente cuadro, se deben identificar los reactivos del instrumento levantado como parte de la línea de base planteada en la evaluación interna 2016 por categoría, indicar los resultados de estos reactivos e interpretarlos. En caso de que se identifique que en el instrumento levantado en 2016 no se incluyeron reactivos para valorar alguna categoría será necesario incorporarlos para el siguiente levantamiento.</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jc w:val="center"/>
        <w:tblLook w:val="04A0"/>
      </w:tblPr>
      <w:tblGrid>
        <w:gridCol w:w="1663"/>
        <w:gridCol w:w="3043"/>
        <w:gridCol w:w="1560"/>
        <w:gridCol w:w="1446"/>
        <w:gridCol w:w="1342"/>
      </w:tblGrid>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Categorías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Aspectos a valorar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Reactivo instrumento 2016</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Resultados </w:t>
            </w: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Interpretación </w:t>
            </w:r>
          </w:p>
        </w:tc>
      </w:tr>
      <w:tr w:rsidR="00592DAC" w:rsidRPr="00592DAC" w:rsidTr="00E1464A">
        <w:trPr>
          <w:trHeight w:val="660"/>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Expectativas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Grado que cubriría sus necesidades individuales, familiares y colectivas.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Grado o ponderación antes de recibir del beneficio.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Seguridad que se crea al esperar recibir el apoyo. </w:t>
            </w:r>
          </w:p>
        </w:tc>
        <w:tc>
          <w:tcPr>
            <w:tcW w:w="1726" w:type="dxa"/>
          </w:tcPr>
          <w:p w:rsidR="00592DAC" w:rsidRPr="00592DAC" w:rsidRDefault="00592DAC" w:rsidP="00592DAC">
            <w:pPr>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3.- ¿Considera que el programa colaboró a que su hijo o hija siguiera estudiando?</w:t>
            </w:r>
          </w:p>
          <w:p w:rsidR="00592DAC" w:rsidRPr="00592DAC" w:rsidRDefault="00592DAC" w:rsidP="00592DAC">
            <w:pPr>
              <w:rPr>
                <w:rFonts w:ascii="Times New Roman" w:eastAsia="Calibri" w:hAnsi="Times New Roman" w:cs="Times New Roman"/>
                <w:color w:val="000000"/>
                <w:sz w:val="20"/>
                <w:szCs w:val="20"/>
              </w:rPr>
            </w:pP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85 por ciento de los encuestados refirió que le fue de gran ayuda el programa social.</w:t>
            </w: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programa colaboró a que los estudiantes continuaran con sus estudios</w:t>
            </w:r>
          </w:p>
        </w:tc>
      </w:tr>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Imagen del Programa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Información acerca de la institución que otorga el apoyo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Identificación de la persona beneficiaria del programa (conocimiento del programa)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Funcionamiento del programa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Grado o nivel de conocimiento del motivo por el que recibe el apoyo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Conocimiento de los derechos y obligaciones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hay reactivo</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Cohesión Social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Cohesión familiar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Participación en actividades comunitarias diferentes a las del programa social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Ponderación de la persona beneficiaria respecto a la cohesión social de su comunidad tras haber recibido el apoyo.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hay reactivo</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Times New Roman" w:hAnsi="Times New Roman" w:cs="Times New Roman"/>
                <w:color w:val="000000"/>
                <w:sz w:val="20"/>
                <w:szCs w:val="20"/>
                <w:lang w:eastAsia="es-MX"/>
              </w:rPr>
              <w:t>El resultado obtenido fue del 87 por ciento.</w:t>
            </w: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Uno de los indicadores en la participación de los jóvenes en asesorías.</w:t>
            </w:r>
          </w:p>
        </w:tc>
      </w:tr>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Calidad de la Gestión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Trato al solicitar o recibir un servicio relacionado con el beneficio del programa.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Tiempo de respuesta.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Asignación de beneficios con oportunidad.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Disponibilidad y suficiencia de la información relacionada con el programa.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Conocimiento de los mecanismos de atención de incidencias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Tiempo de respuesta y opinión del resultado de la incidencia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hay reactivo</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Será incluido en la Evaluación 2018</w:t>
            </w:r>
          </w:p>
        </w:tc>
      </w:tr>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Calidad del Beneficio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Evaluación de las características del beneficio.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Grado o ponderación después de la entrega del beneficio.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Grado o nivel cubierto de las necesidades por el beneficio.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hay reactivo</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Será incluido en la Evaluación 2018</w:t>
            </w:r>
          </w:p>
        </w:tc>
      </w:tr>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lastRenderedPageBreak/>
              <w:t xml:space="preserve">Contraprestación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Tipo de compromiso adquirido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Frecuencia con que se realiza los compromisos adquiridos a través del programa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Costos relacionados con la realización de la contraprestación (Gastos de transporte, tiempo invertido, días que no trabajan por hacer actividades del programa, etc.)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hay reactivo</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Times New Roman" w:hAnsi="Times New Roman" w:cs="Times New Roman"/>
                <w:color w:val="000000"/>
                <w:sz w:val="20"/>
                <w:szCs w:val="20"/>
                <w:lang w:eastAsia="es-MX"/>
              </w:rPr>
              <w:t>El resultado obtenido fue del 87 por ciento.</w:t>
            </w: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Uno de los indicadores en la participación de los jóvenes en asesorías.</w:t>
            </w:r>
          </w:p>
        </w:tc>
      </w:tr>
      <w:tr w:rsidR="00592DAC" w:rsidRPr="00592DAC" w:rsidTr="00E1464A">
        <w:trPr>
          <w:jc w:val="center"/>
        </w:trPr>
        <w:tc>
          <w:tcPr>
            <w:tcW w:w="169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Satisfacción </w:t>
            </w:r>
          </w:p>
        </w:tc>
        <w:tc>
          <w:tcPr>
            <w:tcW w:w="368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Grado de conocimiento del programa como derecho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Opinión del beneficiario sobre el programa implementado por el gobierno para abatir su condición de pobreza. </w:t>
            </w:r>
          </w:p>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Confirmación o invalidación de la expectativa generada por el beneficiario. </w:t>
            </w:r>
          </w:p>
        </w:tc>
        <w:tc>
          <w:tcPr>
            <w:tcW w:w="1726"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No hay reactivo</w:t>
            </w:r>
          </w:p>
        </w:tc>
        <w:tc>
          <w:tcPr>
            <w:tcW w:w="155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134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Será incluido en la Evaluación 2018</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 DISEÑO DEL LEVANTAMIENTO DE PANEL DEL PROGRAMA SOCIAL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V.1. Muestra del Levantamiento de Panel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 Indicar, mediante el siguiente Cuadro, la población que sería objeto del levantamiento de panel:</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jc w:val="center"/>
        <w:tblLook w:val="04A0"/>
      </w:tblPr>
      <w:tblGrid>
        <w:gridCol w:w="5737"/>
        <w:gridCol w:w="3317"/>
      </w:tblGrid>
      <w:tr w:rsidR="00592DAC" w:rsidRPr="00592DAC" w:rsidTr="00E1464A">
        <w:trPr>
          <w:jc w:val="center"/>
        </w:trPr>
        <w:tc>
          <w:tcPr>
            <w:tcW w:w="620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Poblaciones </w:t>
            </w:r>
          </w:p>
        </w:tc>
        <w:tc>
          <w:tcPr>
            <w:tcW w:w="3572"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Número de personas</w:t>
            </w:r>
          </w:p>
        </w:tc>
      </w:tr>
      <w:tr w:rsidR="00592DAC" w:rsidRPr="00592DAC" w:rsidTr="00E1464A">
        <w:trPr>
          <w:jc w:val="center"/>
        </w:trPr>
        <w:tc>
          <w:tcPr>
            <w:tcW w:w="620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Población beneficiaria que participó en el levantamiento de la Línea base</w:t>
            </w:r>
          </w:p>
        </w:tc>
        <w:tc>
          <w:tcPr>
            <w:tcW w:w="3572"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350</w:t>
            </w:r>
          </w:p>
        </w:tc>
      </w:tr>
      <w:tr w:rsidR="00592DAC" w:rsidRPr="00592DAC" w:rsidTr="00E1464A">
        <w:trPr>
          <w:jc w:val="center"/>
        </w:trPr>
        <w:tc>
          <w:tcPr>
            <w:tcW w:w="620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Población que participó en el levantamiento de la línea base activa en el programa en 2017 (A)</w:t>
            </w:r>
          </w:p>
        </w:tc>
        <w:tc>
          <w:tcPr>
            <w:tcW w:w="3572"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236</w:t>
            </w:r>
          </w:p>
        </w:tc>
      </w:tr>
      <w:tr w:rsidR="00592DAC" w:rsidRPr="00592DAC" w:rsidTr="00E1464A">
        <w:trPr>
          <w:jc w:val="center"/>
        </w:trPr>
        <w:tc>
          <w:tcPr>
            <w:tcW w:w="620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Población que participó en el levantamiento de la línea base que ya no se encuentra activa en el programa en 2017, pero puede ser localizada para el levantamiento de panel (B)</w:t>
            </w:r>
          </w:p>
        </w:tc>
        <w:tc>
          <w:tcPr>
            <w:tcW w:w="3572"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87</w:t>
            </w:r>
          </w:p>
        </w:tc>
      </w:tr>
      <w:tr w:rsidR="00592DAC" w:rsidRPr="00592DAC" w:rsidTr="00E1464A">
        <w:trPr>
          <w:jc w:val="center"/>
        </w:trPr>
        <w:tc>
          <w:tcPr>
            <w:tcW w:w="6204"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Población muestra para el levantamiento de Panel (A+B)</w:t>
            </w:r>
          </w:p>
        </w:tc>
        <w:tc>
          <w:tcPr>
            <w:tcW w:w="3572"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323</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jc w:val="center"/>
        <w:tblLook w:val="04A0"/>
      </w:tblPr>
      <w:tblGrid>
        <w:gridCol w:w="4524"/>
        <w:gridCol w:w="4530"/>
      </w:tblGrid>
      <w:tr w:rsidR="00592DAC" w:rsidRPr="00592DAC" w:rsidTr="00E1464A">
        <w:trPr>
          <w:jc w:val="center"/>
        </w:trPr>
        <w:tc>
          <w:tcPr>
            <w:tcW w:w="498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Reactivo adicional en el instrumento 2017</w:t>
            </w:r>
          </w:p>
        </w:tc>
        <w:tc>
          <w:tcPr>
            <w:tcW w:w="498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Justificación de su inclusión</w:t>
            </w:r>
          </w:p>
        </w:tc>
      </w:tr>
      <w:tr w:rsidR="00592DAC" w:rsidRPr="00592DAC" w:rsidTr="00E1464A">
        <w:trPr>
          <w:jc w:val="center"/>
        </w:trPr>
        <w:tc>
          <w:tcPr>
            <w:tcW w:w="498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c>
          <w:tcPr>
            <w:tcW w:w="498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V.2. Cronograma de Aplicación y Procesamiento de la Información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p>
    <w:tbl>
      <w:tblPr>
        <w:tblW w:w="9773" w:type="dxa"/>
        <w:jc w:val="center"/>
        <w:tblCellMar>
          <w:left w:w="70" w:type="dxa"/>
          <w:right w:w="70" w:type="dxa"/>
        </w:tblCellMar>
        <w:tblLook w:val="04A0"/>
      </w:tblPr>
      <w:tblGrid>
        <w:gridCol w:w="5307"/>
        <w:gridCol w:w="2139"/>
        <w:gridCol w:w="2327"/>
      </w:tblGrid>
      <w:tr w:rsidR="00592DAC" w:rsidRPr="00592DAC" w:rsidTr="00E1464A">
        <w:trPr>
          <w:trHeight w:val="177"/>
          <w:jc w:val="center"/>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r w:rsidRPr="00592DAC">
              <w:rPr>
                <w:rFonts w:ascii="Times New Roman" w:eastAsia="Times New Roman" w:hAnsi="Times New Roman" w:cs="Times New Roman"/>
                <w:b/>
                <w:bCs/>
                <w:sz w:val="20"/>
                <w:szCs w:val="20"/>
                <w:lang w:eastAsia="es-MX"/>
              </w:rPr>
              <w:t>Apartado de la evaluación</w:t>
            </w:r>
          </w:p>
        </w:tc>
        <w:tc>
          <w:tcPr>
            <w:tcW w:w="2139" w:type="dxa"/>
            <w:tcBorders>
              <w:top w:val="single" w:sz="4" w:space="0" w:color="auto"/>
              <w:left w:val="nil"/>
              <w:bottom w:val="single" w:sz="8" w:space="0" w:color="000000"/>
              <w:right w:val="single" w:sz="4" w:space="0" w:color="auto"/>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r w:rsidRPr="00592DAC">
              <w:rPr>
                <w:rFonts w:ascii="Times New Roman" w:eastAsia="Times New Roman" w:hAnsi="Times New Roman" w:cs="Times New Roman"/>
                <w:b/>
                <w:bCs/>
                <w:sz w:val="20"/>
                <w:szCs w:val="20"/>
                <w:lang w:eastAsia="es-MX"/>
              </w:rPr>
              <w:t>Periodo de análisis</w:t>
            </w:r>
          </w:p>
        </w:tc>
        <w:tc>
          <w:tcPr>
            <w:tcW w:w="2327" w:type="dxa"/>
            <w:tcBorders>
              <w:top w:val="single" w:sz="4" w:space="0" w:color="auto"/>
              <w:left w:val="single" w:sz="4" w:space="0" w:color="auto"/>
              <w:bottom w:val="single" w:sz="8" w:space="0" w:color="000000"/>
              <w:right w:val="single" w:sz="8" w:space="0" w:color="000000"/>
            </w:tcBorders>
            <w:shd w:val="clear" w:color="auto" w:fill="auto"/>
            <w:vAlign w:val="bottom"/>
          </w:tcPr>
          <w:p w:rsidR="00592DAC" w:rsidRPr="00592DAC" w:rsidRDefault="00592DAC" w:rsidP="00592DAC">
            <w:pPr>
              <w:spacing w:after="0" w:line="240" w:lineRule="auto"/>
              <w:jc w:val="center"/>
              <w:rPr>
                <w:rFonts w:ascii="Times New Roman" w:eastAsia="Times New Roman" w:hAnsi="Times New Roman" w:cs="Times New Roman"/>
                <w:b/>
                <w:bCs/>
                <w:sz w:val="20"/>
                <w:szCs w:val="20"/>
                <w:lang w:eastAsia="es-MX"/>
              </w:rPr>
            </w:pPr>
          </w:p>
        </w:tc>
      </w:tr>
      <w:tr w:rsidR="00592DAC" w:rsidRPr="00592DAC" w:rsidTr="00E1464A">
        <w:trPr>
          <w:trHeight w:val="205"/>
          <w:jc w:val="center"/>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 Reconstrucción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Julio </w:t>
            </w:r>
          </w:p>
        </w:tc>
      </w:tr>
      <w:tr w:rsidR="00592DAC" w:rsidRPr="00592DAC" w:rsidTr="00E1464A">
        <w:trPr>
          <w:trHeight w:val="281"/>
          <w:jc w:val="center"/>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2.- Selección de la muestra</w:t>
            </w:r>
          </w:p>
        </w:tc>
        <w:tc>
          <w:tcPr>
            <w:tcW w:w="2139" w:type="dxa"/>
            <w:tcBorders>
              <w:top w:val="nil"/>
              <w:left w:val="nil"/>
              <w:bottom w:val="single" w:sz="8" w:space="0" w:color="000000"/>
              <w:right w:val="single" w:sz="4" w:space="0" w:color="auto"/>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Agosto </w:t>
            </w:r>
          </w:p>
        </w:tc>
      </w:tr>
      <w:tr w:rsidR="00592DAC" w:rsidRPr="00592DAC" w:rsidTr="00E1464A">
        <w:trPr>
          <w:trHeight w:val="281"/>
          <w:jc w:val="center"/>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3.- Aplicación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60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En septiembre- octubre</w:t>
            </w:r>
          </w:p>
        </w:tc>
      </w:tr>
      <w:tr w:rsidR="00592DAC" w:rsidRPr="00592DAC" w:rsidTr="00E1464A">
        <w:trPr>
          <w:trHeight w:val="281"/>
          <w:jc w:val="center"/>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4.- Captura de resultados </w:t>
            </w:r>
          </w:p>
        </w:tc>
        <w:tc>
          <w:tcPr>
            <w:tcW w:w="2139" w:type="dxa"/>
            <w:tcBorders>
              <w:top w:val="nil"/>
              <w:left w:val="nil"/>
              <w:bottom w:val="single" w:sz="8" w:space="0" w:color="000000"/>
              <w:right w:val="single" w:sz="4" w:space="0" w:color="auto"/>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15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Noviembre </w:t>
            </w:r>
          </w:p>
        </w:tc>
      </w:tr>
      <w:tr w:rsidR="00592DAC" w:rsidRPr="00592DAC" w:rsidTr="00E1464A">
        <w:trPr>
          <w:trHeight w:val="281"/>
          <w:jc w:val="center"/>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5.- Análisis de resultados</w:t>
            </w:r>
          </w:p>
        </w:tc>
        <w:tc>
          <w:tcPr>
            <w:tcW w:w="2139" w:type="dxa"/>
            <w:tcBorders>
              <w:top w:val="nil"/>
              <w:left w:val="nil"/>
              <w:bottom w:val="single" w:sz="8" w:space="0" w:color="000000"/>
              <w:right w:val="single" w:sz="4" w:space="0" w:color="auto"/>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592DAC" w:rsidRPr="00592DAC" w:rsidRDefault="00592DAC" w:rsidP="00592DAC">
            <w:pPr>
              <w:spacing w:after="0" w:line="240" w:lineRule="auto"/>
              <w:jc w:val="center"/>
              <w:rPr>
                <w:rFonts w:ascii="Times New Roman" w:eastAsia="Times New Roman" w:hAnsi="Times New Roman" w:cs="Times New Roman"/>
                <w:sz w:val="20"/>
                <w:szCs w:val="20"/>
                <w:lang w:eastAsia="es-MX"/>
              </w:rPr>
            </w:pPr>
            <w:r w:rsidRPr="00592DAC">
              <w:rPr>
                <w:rFonts w:ascii="Times New Roman" w:eastAsia="Times New Roman" w:hAnsi="Times New Roman" w:cs="Times New Roman"/>
                <w:sz w:val="20"/>
                <w:szCs w:val="20"/>
                <w:lang w:eastAsia="es-MX"/>
              </w:rPr>
              <w:t xml:space="preserve">Diciembre </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VI. ANÁLISIS Y SEGUIMIENTO DE LA EVALUACIÓN INTERNA 2016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VI.1. Análisis de la Evaluación Interna 2016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Retomar la Evaluación Interna 2016 del Programa Social en cuestión y valorar si fue desarrollada de acuerdo con los aspectos solicitados en los </w:t>
      </w:r>
      <w:r w:rsidRPr="00592DAC">
        <w:rPr>
          <w:rFonts w:ascii="Times New Roman" w:eastAsia="Calibri" w:hAnsi="Times New Roman" w:cs="Times New Roman"/>
          <w:i/>
          <w:iCs/>
          <w:color w:val="000000"/>
          <w:sz w:val="20"/>
          <w:szCs w:val="20"/>
        </w:rPr>
        <w:t xml:space="preserve">Lineamientos para la Evaluación Interna 2016 de los Programas Sociales de la Ciudad de México </w:t>
      </w:r>
      <w:r w:rsidRPr="00592DAC">
        <w:rPr>
          <w:rFonts w:ascii="Times New Roman" w:eastAsia="Calibri" w:hAnsi="Times New Roman" w:cs="Times New Roman"/>
          <w:color w:val="000000"/>
          <w:sz w:val="20"/>
          <w:szCs w:val="20"/>
        </w:rPr>
        <w:t>emitidos por el Evalúa CDMX, a través de una matriz de contingencias en la cual se determine el grado de cumplimiento (satisfactorio, parcial, no satisfactorio, no se incluyó) de cada elemento así como la justificación argumentativa que da pie a la valoración hecha.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8"/>
        <w:gridCol w:w="1535"/>
        <w:gridCol w:w="1437"/>
      </w:tblGrid>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Apartados de la evaluación interna 2016</w:t>
            </w:r>
          </w:p>
        </w:tc>
        <w:tc>
          <w:tcPr>
            <w:tcW w:w="153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Nivel de cumplimiento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Justificación </w:t>
            </w: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INTRODUCCIÓN</w:t>
            </w:r>
          </w:p>
        </w:tc>
        <w:tc>
          <w:tcPr>
            <w:tcW w:w="153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Satisfactorio</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 METODOLOGÍA DE LA EVALUACIÓN INTERNA 2016 </w:t>
            </w:r>
          </w:p>
        </w:tc>
        <w:tc>
          <w:tcPr>
            <w:tcW w:w="153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II.1. Área Encargada de la Evaluación Interna </w:t>
            </w:r>
          </w:p>
        </w:tc>
        <w:tc>
          <w:tcPr>
            <w:tcW w:w="1535"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133"/>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II.2. Metodología de la Evaluación</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II.3. Fuentes de Información de la Evaluación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 EVALUACIÓN DEL DISEÑO DEL PROGRAMA SOCIAL </w:t>
            </w:r>
          </w:p>
        </w:tc>
        <w:tc>
          <w:tcPr>
            <w:tcW w:w="1535" w:type="dxa"/>
          </w:tcPr>
          <w:p w:rsidR="00592DAC" w:rsidRPr="00592DAC" w:rsidRDefault="00592DAC" w:rsidP="00592DAC">
            <w:pPr>
              <w:rPr>
                <w:rFonts w:ascii="Times New Roman" w:eastAsia="Calibri" w:hAnsi="Times New Roman" w:cs="Times New Roman"/>
                <w:sz w:val="20"/>
                <w:szCs w:val="20"/>
              </w:rPr>
            </w:pP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III.1. Consistencia Normativa y Alineación con la Política Social de la CDMX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III.2. Identificación y Diagnóstico del Problema Social Atendido por el Programa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III.3. Cobertura del Programa Social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III.4. Análisis del Marco Lógico del Programa Social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III.5. Complementariedad o Coincidencia con otros Programas y Acciones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III.6. Análisis de la Congruencia del Proyecto como Programa Social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IV. CONSTRUCCIÓN DE LA LÍNEA BASE DEL PROGRAMA SOCIAL </w:t>
            </w:r>
          </w:p>
        </w:tc>
        <w:tc>
          <w:tcPr>
            <w:tcW w:w="1535" w:type="dxa"/>
          </w:tcPr>
          <w:p w:rsidR="00592DAC" w:rsidRPr="00592DAC" w:rsidRDefault="00592DAC" w:rsidP="00592DAC">
            <w:pPr>
              <w:rPr>
                <w:rFonts w:ascii="Times New Roman" w:eastAsia="Calibri" w:hAnsi="Times New Roman" w:cs="Times New Roman"/>
                <w:sz w:val="20"/>
                <w:szCs w:val="20"/>
              </w:rPr>
            </w:pP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IV.1. Definición de Objetivos de Corto, Mediano y Largo Plazo del Programa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IV.2. Diseño Metodológico para la Construcción de la Línea Base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lastRenderedPageBreak/>
              <w:t xml:space="preserve">IV.3. Diseño del Instrumento para la Construcción de la Línea Base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IV.4. Método de Aplicación del Instrumento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IV.5. Cronograma de Aplicación y Procesamiento de la Información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V. ANÁLISIS Y SEGUIMIENTO DE LA EVALUACIÓN INTERNA 2015</w:t>
            </w:r>
          </w:p>
        </w:tc>
        <w:tc>
          <w:tcPr>
            <w:tcW w:w="1535" w:type="dxa"/>
          </w:tcPr>
          <w:p w:rsidR="00592DAC" w:rsidRPr="00592DAC" w:rsidRDefault="00592DAC" w:rsidP="00592DAC">
            <w:pPr>
              <w:rPr>
                <w:rFonts w:ascii="Times New Roman" w:eastAsia="Calibri" w:hAnsi="Times New Roman" w:cs="Times New Roman"/>
                <w:sz w:val="20"/>
                <w:szCs w:val="20"/>
              </w:rPr>
            </w:pP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V.1. Análisis de la Evaluación Interna 2015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V.2. Seguimiento de Recomendaciones de las Evaluaciones Internas Anteriores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VI. CONCLUSIONES Y ESTRATEGIAS DE MEJORA </w:t>
            </w:r>
          </w:p>
        </w:tc>
        <w:tc>
          <w:tcPr>
            <w:tcW w:w="1535" w:type="dxa"/>
          </w:tcPr>
          <w:p w:rsidR="00592DAC" w:rsidRPr="00592DAC" w:rsidRDefault="00592DAC" w:rsidP="00592DAC">
            <w:pPr>
              <w:rPr>
                <w:rFonts w:ascii="Times New Roman" w:eastAsia="Calibri" w:hAnsi="Times New Roman" w:cs="Times New Roman"/>
                <w:sz w:val="20"/>
                <w:szCs w:val="20"/>
              </w:rPr>
            </w:pP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VI.1. Matriz FODA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VI.2. Estrategias de Mejora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VI.3. Cronograma de Implementación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r w:rsidR="00592DAC" w:rsidRPr="00592DAC" w:rsidTr="00E1464A">
        <w:trPr>
          <w:trHeight w:val="99"/>
        </w:trPr>
        <w:tc>
          <w:tcPr>
            <w:tcW w:w="7328"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VII. REFERENCIAS DOCUMENTALES </w:t>
            </w:r>
          </w:p>
        </w:tc>
        <w:tc>
          <w:tcPr>
            <w:tcW w:w="1535" w:type="dxa"/>
          </w:tcPr>
          <w:p w:rsidR="00592DAC" w:rsidRPr="00592DAC" w:rsidRDefault="00592DAC" w:rsidP="00592DAC">
            <w:pPr>
              <w:rPr>
                <w:rFonts w:ascii="Times New Roman" w:eastAsia="Calibri" w:hAnsi="Times New Roman" w:cs="Times New Roman"/>
                <w:sz w:val="20"/>
                <w:szCs w:val="20"/>
              </w:rPr>
            </w:pPr>
            <w:r w:rsidRPr="00592DAC">
              <w:rPr>
                <w:rFonts w:ascii="Times New Roman" w:eastAsia="Calibri" w:hAnsi="Times New Roman" w:cs="Times New Roman"/>
                <w:color w:val="000000"/>
                <w:sz w:val="20"/>
                <w:szCs w:val="20"/>
              </w:rPr>
              <w:t xml:space="preserve">Satisfactorio </w:t>
            </w:r>
          </w:p>
        </w:tc>
        <w:tc>
          <w:tcPr>
            <w:tcW w:w="1437" w:type="dxa"/>
          </w:tcPr>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VI.2. Seguimiento de las Recomendaciones de las Evaluaciones Internas Anteriores</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En este apartado se reportará, tal como se solicitó en los </w:t>
      </w:r>
      <w:r w:rsidRPr="00592DAC">
        <w:rPr>
          <w:rFonts w:ascii="Times New Roman" w:eastAsia="Calibri" w:hAnsi="Times New Roman" w:cs="Times New Roman"/>
          <w:i/>
          <w:iCs/>
          <w:color w:val="000000"/>
          <w:sz w:val="20"/>
          <w:szCs w:val="20"/>
        </w:rPr>
        <w:t xml:space="preserve">Lineamientos para la Evaluación Interna 2016, </w:t>
      </w:r>
      <w:r w:rsidRPr="00592DAC">
        <w:rPr>
          <w:rFonts w:ascii="Times New Roman" w:eastAsia="Calibri" w:hAnsi="Times New Roman" w:cs="Times New Roman"/>
          <w:color w:val="000000"/>
          <w:sz w:val="20"/>
          <w:szCs w:val="20"/>
        </w:rPr>
        <w:t>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7"/>
        <w:tblW w:w="0" w:type="auto"/>
        <w:jc w:val="center"/>
        <w:tblLook w:val="04A0"/>
      </w:tblPr>
      <w:tblGrid>
        <w:gridCol w:w="1453"/>
        <w:gridCol w:w="1778"/>
        <w:gridCol w:w="1197"/>
        <w:gridCol w:w="1485"/>
        <w:gridCol w:w="1461"/>
        <w:gridCol w:w="1680"/>
      </w:tblGrid>
      <w:tr w:rsidR="00592DAC" w:rsidRPr="00592DAC" w:rsidTr="00E1464A">
        <w:trPr>
          <w:trHeight w:val="720"/>
          <w:jc w:val="center"/>
        </w:trPr>
        <w:tc>
          <w:tcPr>
            <w:tcW w:w="159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Estrategia de mojara</w:t>
            </w:r>
          </w:p>
        </w:tc>
        <w:tc>
          <w:tcPr>
            <w:tcW w:w="19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Etapa de implementación dentro del programa</w:t>
            </w:r>
          </w:p>
        </w:tc>
        <w:tc>
          <w:tcPr>
            <w:tcW w:w="124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Plazo establecido</w:t>
            </w:r>
          </w:p>
        </w:tc>
        <w:tc>
          <w:tcPr>
            <w:tcW w:w="159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Área de seguimiento</w:t>
            </w:r>
          </w:p>
        </w:tc>
        <w:tc>
          <w:tcPr>
            <w:tcW w:w="146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Situación a junio 2017</w:t>
            </w:r>
          </w:p>
        </w:tc>
        <w:tc>
          <w:tcPr>
            <w:tcW w:w="180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Justificación y retos enfrentados</w:t>
            </w:r>
          </w:p>
        </w:tc>
      </w:tr>
      <w:tr w:rsidR="00592DAC" w:rsidRPr="00592DAC" w:rsidTr="00E1464A">
        <w:trPr>
          <w:trHeight w:val="960"/>
          <w:jc w:val="center"/>
        </w:trPr>
        <w:tc>
          <w:tcPr>
            <w:tcW w:w="159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Establecer una metodología para la entrega del recurso</w:t>
            </w:r>
          </w:p>
        </w:tc>
        <w:tc>
          <w:tcPr>
            <w:tcW w:w="1937"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A través de modelo de procedimientos </w:t>
            </w:r>
          </w:p>
        </w:tc>
        <w:tc>
          <w:tcPr>
            <w:tcW w:w="1245"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6 meses</w:t>
            </w:r>
          </w:p>
        </w:tc>
        <w:tc>
          <w:tcPr>
            <w:tcW w:w="159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Coordinación de participación e Integración social</w:t>
            </w:r>
          </w:p>
        </w:tc>
        <w:tc>
          <w:tcPr>
            <w:tcW w:w="1461"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El programa opera bajo el Modelo de Procedimientos</w:t>
            </w:r>
          </w:p>
        </w:tc>
        <w:tc>
          <w:tcPr>
            <w:tcW w:w="1809" w:type="dxa"/>
          </w:tcPr>
          <w:p w:rsidR="00592DAC" w:rsidRPr="00592DAC" w:rsidRDefault="00592DAC" w:rsidP="00592DAC">
            <w:pPr>
              <w:autoSpaceDE w:val="0"/>
              <w:autoSpaceDN w:val="0"/>
              <w:adjustRightInd w:val="0"/>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Ajustar los procesos al modelo general de Procedimientos</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VII. CONCLUSIONES Y ESTRATEGIAS DE MEJORA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VII.1. Matriz FODA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Con base en cada uno de los aspectos desarrollados a lo largo de la evaluación interna 2017, en este apartado se debe generar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497" w:type="dxa"/>
        <w:tblInd w:w="212" w:type="dxa"/>
        <w:tblCellMar>
          <w:left w:w="70" w:type="dxa"/>
          <w:right w:w="70" w:type="dxa"/>
        </w:tblCellMar>
        <w:tblLook w:val="04A0"/>
      </w:tblPr>
      <w:tblGrid>
        <w:gridCol w:w="1370"/>
        <w:gridCol w:w="4300"/>
        <w:gridCol w:w="3827"/>
      </w:tblGrid>
      <w:tr w:rsidR="00592DAC" w:rsidRPr="00592DAC" w:rsidTr="00E1464A">
        <w:trPr>
          <w:trHeight w:val="137"/>
        </w:trPr>
        <w:tc>
          <w:tcPr>
            <w:tcW w:w="1370"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Negativo</w:t>
            </w:r>
          </w:p>
        </w:tc>
      </w:tr>
      <w:tr w:rsidR="00592DAC" w:rsidRPr="00592DAC" w:rsidTr="00E1464A">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Interno</w:t>
            </w:r>
          </w:p>
        </w:tc>
        <w:tc>
          <w:tcPr>
            <w:tcW w:w="4300"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Debilidades</w:t>
            </w:r>
          </w:p>
        </w:tc>
      </w:tr>
      <w:tr w:rsidR="00592DAC" w:rsidRPr="00592DAC" w:rsidTr="00E1464A">
        <w:trPr>
          <w:trHeight w:val="1905"/>
        </w:trPr>
        <w:tc>
          <w:tcPr>
            <w:tcW w:w="1370" w:type="dxa"/>
            <w:vMerge/>
            <w:tcBorders>
              <w:top w:val="nil"/>
              <w:left w:val="single" w:sz="8" w:space="0" w:color="000000"/>
              <w:bottom w:val="single" w:sz="8" w:space="0" w:color="000000"/>
              <w:right w:val="single" w:sz="8" w:space="0" w:color="000000"/>
            </w:tcBorders>
            <w:vAlign w:val="center"/>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p>
        </w:tc>
        <w:tc>
          <w:tcPr>
            <w:tcW w:w="4300" w:type="dxa"/>
            <w:tcBorders>
              <w:top w:val="nil"/>
              <w:left w:val="nil"/>
              <w:bottom w:val="single" w:sz="8" w:space="0" w:color="000000"/>
              <w:right w:val="single" w:sz="8" w:space="0" w:color="000000"/>
            </w:tcBorders>
            <w:shd w:val="clear" w:color="auto" w:fill="auto"/>
            <w:hideMark/>
          </w:tcPr>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 xml:space="preserve">El programa aún con variantes se ha llevado a cabo durante muchos años. </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Existe una metodología de operación del programa</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La población objetivo se identifica con el programa</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 xml:space="preserve">El programa entrega apoyos directos a los beneficiarios </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Existe una sistematización de los procesos</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 xml:space="preserve">Buena relación entre los las personas que operan el programa. </w:t>
            </w:r>
          </w:p>
        </w:tc>
        <w:tc>
          <w:tcPr>
            <w:tcW w:w="3827" w:type="dxa"/>
            <w:tcBorders>
              <w:top w:val="nil"/>
              <w:left w:val="nil"/>
              <w:bottom w:val="single" w:sz="8" w:space="0" w:color="000000"/>
              <w:right w:val="single" w:sz="8" w:space="0" w:color="000000"/>
            </w:tcBorders>
            <w:shd w:val="clear" w:color="auto" w:fill="auto"/>
            <w:hideMark/>
          </w:tcPr>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La meta en población beneficiara sufrió un decremento.</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En ocasiones hay retraso en proceso de entrega del beneficio.</w:t>
            </w:r>
          </w:p>
          <w:p w:rsidR="00592DAC" w:rsidRPr="00592DAC" w:rsidRDefault="00592DAC" w:rsidP="00592DAC">
            <w:pPr>
              <w:ind w:left="360"/>
              <w:rPr>
                <w:rFonts w:ascii="Times New Roman" w:eastAsia="Calibri" w:hAnsi="Times New Roman" w:cs="Times New Roman"/>
                <w:sz w:val="20"/>
                <w:szCs w:val="20"/>
              </w:rPr>
            </w:pPr>
            <w:r w:rsidRPr="00592DAC">
              <w:rPr>
                <w:rFonts w:ascii="Times New Roman" w:eastAsia="Calibri" w:hAnsi="Times New Roman" w:cs="Times New Roman"/>
                <w:sz w:val="20"/>
                <w:szCs w:val="20"/>
              </w:rPr>
              <w:t>No se cuenta con indicadores de satisfacción</w:t>
            </w:r>
          </w:p>
          <w:p w:rsidR="00592DAC" w:rsidRPr="00592DAC" w:rsidRDefault="00592DAC" w:rsidP="00592DAC">
            <w:pPr>
              <w:spacing w:after="0" w:line="240" w:lineRule="auto"/>
              <w:jc w:val="both"/>
              <w:rPr>
                <w:rFonts w:ascii="Times New Roman" w:eastAsia="Times New Roman" w:hAnsi="Times New Roman" w:cs="Times New Roman"/>
                <w:b/>
                <w:bCs/>
                <w:color w:val="000000"/>
                <w:sz w:val="20"/>
                <w:szCs w:val="20"/>
                <w:lang w:eastAsia="es-MX"/>
              </w:rPr>
            </w:pPr>
          </w:p>
        </w:tc>
      </w:tr>
      <w:tr w:rsidR="00592DAC" w:rsidRPr="00592DAC" w:rsidTr="00E1464A">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Externo</w:t>
            </w:r>
          </w:p>
        </w:tc>
        <w:tc>
          <w:tcPr>
            <w:tcW w:w="4300"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ind w:left="360"/>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592DAC" w:rsidRPr="00592DAC" w:rsidRDefault="00592DAC" w:rsidP="00592DAC">
            <w:pPr>
              <w:ind w:left="360"/>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Amenazas</w:t>
            </w:r>
          </w:p>
        </w:tc>
      </w:tr>
      <w:tr w:rsidR="00592DAC" w:rsidRPr="00592DAC" w:rsidTr="00E1464A">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p>
        </w:tc>
        <w:tc>
          <w:tcPr>
            <w:tcW w:w="4300" w:type="dxa"/>
            <w:tcBorders>
              <w:top w:val="nil"/>
              <w:left w:val="nil"/>
              <w:bottom w:val="single" w:sz="8" w:space="0" w:color="000000"/>
              <w:right w:val="single" w:sz="8" w:space="0" w:color="000000"/>
            </w:tcBorders>
            <w:shd w:val="clear" w:color="auto" w:fill="auto"/>
            <w:hideMark/>
          </w:tcPr>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Ampliar la meta de beneficiarios</w:t>
            </w:r>
          </w:p>
          <w:p w:rsidR="00592DAC" w:rsidRPr="00592DAC" w:rsidRDefault="00592DAC" w:rsidP="00592DAC">
            <w:pPr>
              <w:autoSpaceDE w:val="0"/>
              <w:autoSpaceDN w:val="0"/>
              <w:adjustRightInd w:val="0"/>
              <w:spacing w:after="0" w:line="240" w:lineRule="auto"/>
              <w:ind w:left="360"/>
              <w:rPr>
                <w:rFonts w:ascii="Times New Roman" w:eastAsia="Calibri" w:hAnsi="Times New Roman" w:cs="Times New Roman"/>
                <w:sz w:val="20"/>
                <w:szCs w:val="20"/>
                <w:lang w:val="es-AR"/>
              </w:rPr>
            </w:pPr>
            <w:r w:rsidRPr="00592DAC">
              <w:rPr>
                <w:rFonts w:ascii="Times New Roman" w:eastAsia="Calibri" w:hAnsi="Times New Roman" w:cs="Times New Roman"/>
                <w:sz w:val="20"/>
                <w:szCs w:val="20"/>
                <w:lang w:val="es-AR"/>
              </w:rPr>
              <w:t>Capacitar al personal de manera constante para especializarlos en el programa.</w:t>
            </w:r>
          </w:p>
          <w:p w:rsidR="00592DAC" w:rsidRPr="00592DAC" w:rsidRDefault="00592DAC" w:rsidP="00592DAC">
            <w:pPr>
              <w:ind w:left="360"/>
              <w:rPr>
                <w:rFonts w:ascii="Times New Roman" w:eastAsia="Calibri" w:hAnsi="Times New Roman" w:cs="Times New Roman"/>
                <w:sz w:val="20"/>
                <w:szCs w:val="20"/>
              </w:rPr>
            </w:pPr>
            <w:r w:rsidRPr="00592DAC">
              <w:rPr>
                <w:rFonts w:ascii="Times New Roman" w:eastAsia="Calibri" w:hAnsi="Times New Roman" w:cs="Times New Roman"/>
                <w:sz w:val="20"/>
                <w:szCs w:val="20"/>
              </w:rPr>
              <w:t>Aumentar los indicadores del programa.</w:t>
            </w:r>
          </w:p>
        </w:tc>
        <w:tc>
          <w:tcPr>
            <w:tcW w:w="3827" w:type="dxa"/>
            <w:tcBorders>
              <w:top w:val="nil"/>
              <w:left w:val="nil"/>
              <w:bottom w:val="single" w:sz="8" w:space="0" w:color="000000"/>
              <w:right w:val="single" w:sz="8" w:space="0" w:color="000000"/>
            </w:tcBorders>
            <w:shd w:val="clear" w:color="auto" w:fill="auto"/>
            <w:hideMark/>
          </w:tcPr>
          <w:p w:rsidR="00592DAC" w:rsidRPr="00592DAC" w:rsidRDefault="00592DAC" w:rsidP="00592DAC">
            <w:pPr>
              <w:autoSpaceDE w:val="0"/>
              <w:autoSpaceDN w:val="0"/>
              <w:adjustRightInd w:val="0"/>
              <w:spacing w:after="0" w:line="240" w:lineRule="auto"/>
              <w:ind w:left="360"/>
              <w:jc w:val="both"/>
              <w:rPr>
                <w:rFonts w:ascii="Times New Roman" w:eastAsia="Calibri" w:hAnsi="Times New Roman" w:cs="Times New Roman"/>
                <w:bCs/>
                <w:color w:val="000000"/>
                <w:sz w:val="20"/>
                <w:szCs w:val="20"/>
                <w:lang w:val="es-AR"/>
              </w:rPr>
            </w:pPr>
            <w:r w:rsidRPr="00592DAC">
              <w:rPr>
                <w:rFonts w:ascii="Times New Roman" w:eastAsia="Calibri" w:hAnsi="Times New Roman" w:cs="Times New Roman"/>
                <w:bCs/>
                <w:color w:val="000000"/>
                <w:sz w:val="20"/>
                <w:szCs w:val="20"/>
                <w:lang w:val="es-AR"/>
              </w:rPr>
              <w:t xml:space="preserve">Que aún con la beca no haya compromiso escolar por parte de los beneficiarios  </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b/>
          <w:bCs/>
          <w:color w:val="000000"/>
          <w:sz w:val="20"/>
          <w:szCs w:val="20"/>
        </w:rPr>
        <w:t>VII.2. Estrategias de Mejora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 Objetivo</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907" w:type="dxa"/>
        <w:tblInd w:w="-5" w:type="dxa"/>
        <w:tblCellMar>
          <w:left w:w="70" w:type="dxa"/>
          <w:right w:w="70" w:type="dxa"/>
        </w:tblCellMar>
        <w:tblLook w:val="04A0"/>
      </w:tblPr>
      <w:tblGrid>
        <w:gridCol w:w="1448"/>
        <w:gridCol w:w="3615"/>
        <w:gridCol w:w="4844"/>
      </w:tblGrid>
      <w:tr w:rsidR="00592DAC" w:rsidRPr="00592DAC" w:rsidTr="00E1464A">
        <w:trPr>
          <w:trHeight w:val="4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Objetivo central del proyecto</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Fortalezas (Internas)</w:t>
            </w:r>
          </w:p>
        </w:tc>
        <w:tc>
          <w:tcPr>
            <w:tcW w:w="4844" w:type="dxa"/>
            <w:tcBorders>
              <w:top w:val="single" w:sz="4" w:space="0" w:color="auto"/>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Debilidades (Internas)</w:t>
            </w:r>
          </w:p>
        </w:tc>
      </w:tr>
      <w:tr w:rsidR="00592DAC" w:rsidRPr="00592DAC" w:rsidTr="00E1464A">
        <w:trPr>
          <w:trHeight w:val="334"/>
        </w:trPr>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Oportunidades (Externas)</w:t>
            </w:r>
          </w:p>
        </w:tc>
        <w:tc>
          <w:tcPr>
            <w:tcW w:w="3615"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Potencialidades</w:t>
            </w:r>
          </w:p>
        </w:tc>
        <w:tc>
          <w:tcPr>
            <w:tcW w:w="4844"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Desafíos</w:t>
            </w:r>
          </w:p>
        </w:tc>
      </w:tr>
      <w:tr w:rsidR="00592DAC" w:rsidRPr="00592DAC" w:rsidTr="00E1464A">
        <w:trPr>
          <w:trHeight w:val="1313"/>
        </w:trPr>
        <w:tc>
          <w:tcPr>
            <w:tcW w:w="1448" w:type="dxa"/>
            <w:vMerge/>
            <w:tcBorders>
              <w:top w:val="nil"/>
              <w:left w:val="single" w:sz="4" w:space="0" w:color="auto"/>
              <w:bottom w:val="single" w:sz="4" w:space="0" w:color="auto"/>
              <w:right w:val="single" w:sz="4" w:space="0" w:color="auto"/>
            </w:tcBorders>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3615"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val="es-ES" w:eastAsia="es-MX"/>
              </w:rPr>
            </w:pPr>
            <w:r w:rsidRPr="00592DAC">
              <w:rPr>
                <w:rFonts w:ascii="Times New Roman" w:eastAsia="Times New Roman" w:hAnsi="Times New Roman" w:cs="Times New Roman"/>
                <w:color w:val="000000"/>
                <w:sz w:val="20"/>
                <w:szCs w:val="20"/>
                <w:lang w:val="es-ES" w:eastAsia="es-MX"/>
              </w:rPr>
              <w:t xml:space="preserve">Apoyarse en línea base para el diseño de las metas y objetivos específicos del programa.  </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val="es-ES" w:eastAsia="es-MX"/>
              </w:rPr>
            </w:pPr>
            <w:r w:rsidRPr="00592DAC">
              <w:rPr>
                <w:rFonts w:ascii="Times New Roman" w:eastAsia="Times New Roman" w:hAnsi="Times New Roman" w:cs="Times New Roman"/>
                <w:color w:val="000000"/>
                <w:sz w:val="20"/>
                <w:szCs w:val="20"/>
                <w:lang w:val="es-ES" w:eastAsia="es-MX"/>
              </w:rPr>
              <w:t xml:space="preserve">Dado el tiempo de existencia del programa, afinar los procesos y metodologías. </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val="es-ES" w:eastAsia="es-MX"/>
              </w:rPr>
            </w:pPr>
            <w:r w:rsidRPr="00592DAC">
              <w:rPr>
                <w:rFonts w:ascii="Times New Roman" w:eastAsia="Times New Roman" w:hAnsi="Times New Roman" w:cs="Times New Roman"/>
                <w:color w:val="000000"/>
                <w:sz w:val="20"/>
                <w:szCs w:val="20"/>
                <w:lang w:val="es-ES" w:eastAsia="es-MX"/>
              </w:rPr>
              <w:t>La buena relación en el equipo de trabajo fomentara la cooperación a fin de mejorar medios y resultados.</w:t>
            </w:r>
          </w:p>
        </w:tc>
        <w:tc>
          <w:tcPr>
            <w:tcW w:w="4844"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Mejorar la encuesta de evaluación.   </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Realizar indicadores de satisfacción.</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xml:space="preserve">Eficientar los procesos de entrega mediante la capacitación de los operadores del programa. </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p>
        </w:tc>
      </w:tr>
      <w:tr w:rsidR="00592DAC" w:rsidRPr="00592DAC" w:rsidTr="00E1464A">
        <w:trPr>
          <w:trHeight w:val="236"/>
        </w:trPr>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Amenazas (Externas)</w:t>
            </w:r>
          </w:p>
        </w:tc>
        <w:tc>
          <w:tcPr>
            <w:tcW w:w="3615"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Riesgos</w:t>
            </w:r>
          </w:p>
        </w:tc>
        <w:tc>
          <w:tcPr>
            <w:tcW w:w="4844"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Limitaciones</w:t>
            </w:r>
          </w:p>
        </w:tc>
      </w:tr>
      <w:tr w:rsidR="00592DAC" w:rsidRPr="00592DAC" w:rsidTr="00E1464A">
        <w:trPr>
          <w:trHeight w:val="553"/>
        </w:trPr>
        <w:tc>
          <w:tcPr>
            <w:tcW w:w="1448" w:type="dxa"/>
            <w:vMerge/>
            <w:tcBorders>
              <w:top w:val="nil"/>
              <w:left w:val="single" w:sz="4" w:space="0" w:color="auto"/>
              <w:bottom w:val="single" w:sz="4" w:space="0" w:color="auto"/>
              <w:right w:val="single" w:sz="4" w:space="0" w:color="auto"/>
            </w:tcBorders>
            <w:vAlign w:val="center"/>
            <w:hideMark/>
          </w:tcPr>
          <w:p w:rsidR="00592DAC" w:rsidRPr="00592DAC" w:rsidRDefault="00592DAC" w:rsidP="00592DAC">
            <w:pPr>
              <w:spacing w:after="0" w:line="240" w:lineRule="auto"/>
              <w:rPr>
                <w:rFonts w:ascii="Times New Roman" w:eastAsia="Times New Roman" w:hAnsi="Times New Roman" w:cs="Times New Roman"/>
                <w:color w:val="000000"/>
                <w:sz w:val="20"/>
                <w:szCs w:val="20"/>
                <w:lang w:eastAsia="es-MX"/>
              </w:rPr>
            </w:pPr>
          </w:p>
        </w:tc>
        <w:tc>
          <w:tcPr>
            <w:tcW w:w="3615"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Sobrevalorar los procesos del programa.</w:t>
            </w:r>
          </w:p>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Que el programa no cumpla con sus objetivos</w:t>
            </w:r>
          </w:p>
        </w:tc>
        <w:tc>
          <w:tcPr>
            <w:tcW w:w="4844" w:type="dxa"/>
            <w:tcBorders>
              <w:top w:val="nil"/>
              <w:left w:val="nil"/>
              <w:bottom w:val="single" w:sz="4" w:space="0" w:color="auto"/>
              <w:right w:val="single" w:sz="4" w:space="0" w:color="auto"/>
            </w:tcBorders>
            <w:shd w:val="clear" w:color="auto" w:fill="auto"/>
            <w:vAlign w:val="center"/>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El número bajo de beneficiarios.</w:t>
            </w:r>
          </w:p>
        </w:tc>
      </w:tr>
    </w:tbl>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Las potencialidades requieren considerar el cómo enfrentar las oportunidades aprovechando las fortalezas.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Los desafíos se enfrentan buscando el cómo superar las debilidades aprovechando las oportunidades.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Para el caso de los riesgos se debe considerar el cómo se superan las amenazas aprovechando las fortalezas.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 xml:space="preserve">- En relación con las limitaciones la consideración será el cómo neutralizar las amenazas a pesar de las debilidades. </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lastRenderedPageBreak/>
        <w:t>(Silva Lira Iván y Sandoval Carlos (2012). “</w:t>
      </w:r>
      <w:r w:rsidRPr="00592DAC">
        <w:rPr>
          <w:rFonts w:ascii="Times New Roman" w:eastAsia="Calibri" w:hAnsi="Times New Roman" w:cs="Times New Roman"/>
          <w:i/>
          <w:iCs/>
          <w:color w:val="000000"/>
          <w:sz w:val="20"/>
          <w:szCs w:val="20"/>
        </w:rPr>
        <w:t>Metodología para la elaboración de estrategias de desarrollo local</w:t>
      </w:r>
      <w:r w:rsidRPr="00592DAC">
        <w:rPr>
          <w:rFonts w:ascii="Times New Roman" w:eastAsia="Calibri" w:hAnsi="Times New Roman" w:cs="Times New Roman"/>
          <w:color w:val="000000"/>
          <w:sz w:val="20"/>
          <w:szCs w:val="20"/>
        </w:rPr>
        <w:t>”. Boletín 76, serie manuales. ILPES-CEPAL, Chile págs. 70-74)</w:t>
      </w: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jc w:val="both"/>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721" w:type="dxa"/>
        <w:jc w:val="center"/>
        <w:tblCellMar>
          <w:left w:w="70" w:type="dxa"/>
          <w:right w:w="70" w:type="dxa"/>
        </w:tblCellMar>
        <w:tblLook w:val="04A0"/>
      </w:tblPr>
      <w:tblGrid>
        <w:gridCol w:w="2050"/>
        <w:gridCol w:w="2681"/>
        <w:gridCol w:w="2616"/>
        <w:gridCol w:w="2374"/>
      </w:tblGrid>
      <w:tr w:rsidR="00592DAC" w:rsidRPr="00592DAC" w:rsidTr="00E1464A">
        <w:trPr>
          <w:trHeight w:val="578"/>
          <w:jc w:val="center"/>
        </w:trPr>
        <w:tc>
          <w:tcPr>
            <w:tcW w:w="205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Elementos de la Matriz FODA retomados</w:t>
            </w:r>
          </w:p>
        </w:tc>
        <w:tc>
          <w:tcPr>
            <w:tcW w:w="2681"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Estrategia de mejora propuesta</w:t>
            </w:r>
          </w:p>
        </w:tc>
        <w:tc>
          <w:tcPr>
            <w:tcW w:w="2616"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Etapa de implementación dentro del programa social</w:t>
            </w:r>
          </w:p>
        </w:tc>
        <w:tc>
          <w:tcPr>
            <w:tcW w:w="2374" w:type="dxa"/>
            <w:tcBorders>
              <w:top w:val="single" w:sz="8" w:space="0" w:color="000000"/>
              <w:left w:val="nil"/>
              <w:bottom w:val="single" w:sz="8" w:space="0" w:color="000000"/>
              <w:right w:val="single" w:sz="8" w:space="0" w:color="000000"/>
            </w:tcBorders>
            <w:shd w:val="clear" w:color="auto" w:fill="auto"/>
            <w:vAlign w:val="bottom"/>
            <w:hideMark/>
          </w:tcPr>
          <w:p w:rsidR="00592DAC" w:rsidRPr="00592DAC" w:rsidRDefault="00592DAC" w:rsidP="00592DAC">
            <w:pPr>
              <w:spacing w:after="0" w:line="240" w:lineRule="auto"/>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Efecto esperado</w:t>
            </w:r>
          </w:p>
        </w:tc>
      </w:tr>
      <w:tr w:rsidR="00592DAC" w:rsidRPr="00592DAC" w:rsidTr="00E1464A">
        <w:trPr>
          <w:trHeight w:val="1611"/>
          <w:jc w:val="center"/>
        </w:trPr>
        <w:tc>
          <w:tcPr>
            <w:tcW w:w="2050" w:type="dxa"/>
            <w:tcBorders>
              <w:top w:val="nil"/>
              <w:left w:val="single" w:sz="8" w:space="0" w:color="000000"/>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-Los años de experiencia de operación del programa.</w:t>
            </w:r>
          </w:p>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-La metodología para la operación del programa</w:t>
            </w:r>
          </w:p>
        </w:tc>
        <w:tc>
          <w:tcPr>
            <w:tcW w:w="2681"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Sistematizar cada proceso del programa en apego al Modelo General de Procesos</w:t>
            </w:r>
          </w:p>
        </w:tc>
        <w:tc>
          <w:tcPr>
            <w:tcW w:w="2616"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Diseño, operación y resultados del programa.</w:t>
            </w:r>
          </w:p>
        </w:tc>
        <w:tc>
          <w:tcPr>
            <w:tcW w:w="2374" w:type="dxa"/>
            <w:tcBorders>
              <w:top w:val="nil"/>
              <w:left w:val="nil"/>
              <w:bottom w:val="single" w:sz="8" w:space="0" w:color="000000"/>
              <w:right w:val="single" w:sz="8" w:space="0" w:color="000000"/>
            </w:tcBorders>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bCs/>
                <w:color w:val="000000"/>
                <w:sz w:val="20"/>
                <w:szCs w:val="20"/>
                <w:lang w:eastAsia="es-MX"/>
              </w:rPr>
            </w:pPr>
            <w:r w:rsidRPr="00592DAC">
              <w:rPr>
                <w:rFonts w:ascii="Times New Roman" w:eastAsia="Times New Roman" w:hAnsi="Times New Roman" w:cs="Times New Roman"/>
                <w:bCs/>
                <w:color w:val="000000"/>
                <w:sz w:val="20"/>
                <w:szCs w:val="20"/>
                <w:lang w:eastAsia="es-MX"/>
              </w:rPr>
              <w:t>Que el programa una vez fortalecido en los procesos internos, se pueda medir mejor el impacto social del programa.</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VII.3. Cronograma de Implementación </w:t>
      </w:r>
    </w:p>
    <w:p w:rsidR="00592DAC" w:rsidRPr="00592DAC" w:rsidRDefault="00592DAC" w:rsidP="00592DAC">
      <w:pPr>
        <w:tabs>
          <w:tab w:val="left" w:pos="1706"/>
        </w:tabs>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ab/>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color w:val="000000"/>
          <w:sz w:val="20"/>
          <w:szCs w:val="20"/>
        </w:rPr>
        <w:t>En este apartado se deberá incluir un Cronograma para la instrumentación de las estrategias de mejora; estableciendo una ruta crítica para el seguimiento de las mismas (en el corto, mediano y largo plazo) y especificar las áreas encargadas de su instrumentación y seguimiento. Cabe destacar que el seguimiento y avance de estas recomendaciones tendrá que ser reportado en la siguiente evaluación interna 2018.</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43"/>
        <w:gridCol w:w="1355"/>
        <w:gridCol w:w="2621"/>
        <w:gridCol w:w="3699"/>
      </w:tblGrid>
      <w:tr w:rsidR="00592DAC" w:rsidRPr="00592DAC" w:rsidTr="00E1464A">
        <w:trPr>
          <w:trHeight w:val="183"/>
          <w:jc w:val="center"/>
        </w:trPr>
        <w:tc>
          <w:tcPr>
            <w:tcW w:w="2043" w:type="dxa"/>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Estrategia de Mejora</w:t>
            </w:r>
          </w:p>
        </w:tc>
        <w:tc>
          <w:tcPr>
            <w:tcW w:w="1355" w:type="dxa"/>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Plazo</w:t>
            </w:r>
          </w:p>
        </w:tc>
        <w:tc>
          <w:tcPr>
            <w:tcW w:w="2621" w:type="dxa"/>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Área(s) de Instrumentación</w:t>
            </w:r>
          </w:p>
        </w:tc>
        <w:tc>
          <w:tcPr>
            <w:tcW w:w="3699" w:type="dxa"/>
            <w:shd w:val="clear" w:color="auto" w:fill="auto"/>
            <w:vAlign w:val="bottom"/>
            <w:hideMark/>
          </w:tcPr>
          <w:p w:rsidR="00592DAC" w:rsidRPr="00592DAC" w:rsidRDefault="00592DAC" w:rsidP="00592DAC">
            <w:pPr>
              <w:spacing w:after="0" w:line="240" w:lineRule="auto"/>
              <w:jc w:val="center"/>
              <w:rPr>
                <w:rFonts w:ascii="Times New Roman" w:eastAsia="Times New Roman" w:hAnsi="Times New Roman" w:cs="Times New Roman"/>
                <w:b/>
                <w:bCs/>
                <w:color w:val="000000"/>
                <w:sz w:val="20"/>
                <w:szCs w:val="20"/>
                <w:lang w:eastAsia="es-MX"/>
              </w:rPr>
            </w:pPr>
            <w:r w:rsidRPr="00592DAC">
              <w:rPr>
                <w:rFonts w:ascii="Times New Roman" w:eastAsia="Times New Roman" w:hAnsi="Times New Roman" w:cs="Times New Roman"/>
                <w:b/>
                <w:bCs/>
                <w:color w:val="000000"/>
                <w:sz w:val="20"/>
                <w:szCs w:val="20"/>
                <w:lang w:eastAsia="es-MX"/>
              </w:rPr>
              <w:t>Área(s) de seguimiento</w:t>
            </w:r>
          </w:p>
        </w:tc>
      </w:tr>
      <w:tr w:rsidR="00592DAC" w:rsidRPr="00592DAC" w:rsidTr="00E1464A">
        <w:trPr>
          <w:trHeight w:val="448"/>
          <w:jc w:val="center"/>
        </w:trPr>
        <w:tc>
          <w:tcPr>
            <w:tcW w:w="2043" w:type="dxa"/>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Apegar los procesos del programa al programa general de procesos</w:t>
            </w:r>
          </w:p>
        </w:tc>
        <w:tc>
          <w:tcPr>
            <w:tcW w:w="1355" w:type="dxa"/>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 3 meses</w:t>
            </w:r>
          </w:p>
        </w:tc>
        <w:tc>
          <w:tcPr>
            <w:tcW w:w="2621" w:type="dxa"/>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w:t>
            </w:r>
          </w:p>
        </w:tc>
        <w:tc>
          <w:tcPr>
            <w:tcW w:w="3699" w:type="dxa"/>
            <w:shd w:val="clear" w:color="auto" w:fill="auto"/>
            <w:hideMark/>
          </w:tcPr>
          <w:p w:rsidR="00592DAC" w:rsidRPr="00592DAC" w:rsidRDefault="00592DAC" w:rsidP="00592DAC">
            <w:pPr>
              <w:spacing w:after="0" w:line="240" w:lineRule="auto"/>
              <w:jc w:val="both"/>
              <w:rPr>
                <w:rFonts w:ascii="Times New Roman" w:eastAsia="Times New Roman" w:hAnsi="Times New Roman" w:cs="Times New Roman"/>
                <w:color w:val="000000"/>
                <w:sz w:val="20"/>
                <w:szCs w:val="20"/>
                <w:lang w:eastAsia="es-MX"/>
              </w:rPr>
            </w:pPr>
            <w:r w:rsidRPr="00592DAC">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bl>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b/>
          <w:bCs/>
          <w:color w:val="000000"/>
          <w:sz w:val="20"/>
          <w:szCs w:val="20"/>
        </w:rPr>
        <w:t xml:space="preserve">VIII. REFERENCIAS DOCUMENTALES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b/>
          <w:bCs/>
          <w:color w:val="000000"/>
          <w:sz w:val="20"/>
          <w:szCs w:val="20"/>
        </w:rPr>
      </w:pPr>
      <w:r w:rsidRPr="00592DAC">
        <w:rPr>
          <w:rFonts w:ascii="Times New Roman" w:eastAsia="Calibri" w:hAnsi="Times New Roman" w:cs="Times New Roman"/>
          <w:color w:val="000000"/>
          <w:sz w:val="20"/>
          <w:szCs w:val="20"/>
        </w:rPr>
        <w:t>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p>
    <w:p w:rsidR="00592DAC" w:rsidRPr="00592DAC" w:rsidRDefault="00592DAC" w:rsidP="00592DAC">
      <w:pPr>
        <w:autoSpaceDE w:val="0"/>
        <w:autoSpaceDN w:val="0"/>
        <w:adjustRightInd w:val="0"/>
        <w:spacing w:after="0" w:line="240" w:lineRule="auto"/>
        <w:rPr>
          <w:rFonts w:ascii="Times New Roman" w:eastAsia="Calibri" w:hAnsi="Times New Roman" w:cs="Times New Roman"/>
          <w:color w:val="000000"/>
          <w:sz w:val="20"/>
          <w:szCs w:val="20"/>
        </w:rPr>
      </w:pPr>
      <w:r w:rsidRPr="00592DAC">
        <w:rPr>
          <w:rFonts w:ascii="Times New Roman" w:eastAsia="Calibri" w:hAnsi="Times New Roman" w:cs="Times New Roman"/>
          <w:sz w:val="20"/>
          <w:szCs w:val="20"/>
        </w:rPr>
        <w:t xml:space="preserve">*Reglas de Operación </w:t>
      </w:r>
      <w:proofErr w:type="gramStart"/>
      <w:r w:rsidRPr="00592DAC">
        <w:rPr>
          <w:rFonts w:ascii="Times New Roman" w:eastAsia="Calibri" w:hAnsi="Times New Roman" w:cs="Times New Roman"/>
          <w:sz w:val="20"/>
          <w:szCs w:val="20"/>
        </w:rPr>
        <w:t>del programa publicadas</w:t>
      </w:r>
      <w:proofErr w:type="gramEnd"/>
      <w:r w:rsidRPr="00592DAC">
        <w:rPr>
          <w:rFonts w:ascii="Times New Roman" w:eastAsia="Calibri" w:hAnsi="Times New Roman" w:cs="Times New Roman"/>
          <w:sz w:val="20"/>
          <w:szCs w:val="20"/>
        </w:rPr>
        <w:t xml:space="preserve"> el 30 de enero del 2015</w:t>
      </w:r>
    </w:p>
    <w:p w:rsidR="00592DAC" w:rsidRPr="00592DAC" w:rsidRDefault="00592DAC" w:rsidP="00592DAC">
      <w:pPr>
        <w:autoSpaceDE w:val="0"/>
        <w:autoSpaceDN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 xml:space="preserve">*Reglas de Operación </w:t>
      </w:r>
      <w:proofErr w:type="gramStart"/>
      <w:r w:rsidRPr="00592DAC">
        <w:rPr>
          <w:rFonts w:ascii="Times New Roman" w:eastAsia="Calibri" w:hAnsi="Times New Roman" w:cs="Times New Roman"/>
          <w:sz w:val="20"/>
          <w:szCs w:val="20"/>
        </w:rPr>
        <w:t>del programa publicadas</w:t>
      </w:r>
      <w:proofErr w:type="gramEnd"/>
      <w:r w:rsidRPr="00592DAC">
        <w:rPr>
          <w:rFonts w:ascii="Times New Roman" w:eastAsia="Calibri" w:hAnsi="Times New Roman" w:cs="Times New Roman"/>
          <w:sz w:val="20"/>
          <w:szCs w:val="20"/>
        </w:rPr>
        <w:t xml:space="preserve"> el 29 de enero del 2016</w:t>
      </w:r>
    </w:p>
    <w:p w:rsidR="00592DAC" w:rsidRPr="00592DAC" w:rsidRDefault="00592DAC" w:rsidP="00592DAC">
      <w:pPr>
        <w:autoSpaceDE w:val="0"/>
        <w:autoSpaceDN w:val="0"/>
        <w:spacing w:after="0" w:line="240" w:lineRule="auto"/>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*Modificaciones a las Reglas de operación de los programas sociales publicadas el 31 de agosto del 2016</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*Programa General de Desarrollo del Distrito Federal 2013-2018</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*Programa Delegacional de Desarrollo 2015-2018</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*Manual Administrativo de la Delegación Iztapalapa</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Calibri" w:hAnsi="Times New Roman" w:cs="Times New Roman"/>
          <w:sz w:val="20"/>
          <w:szCs w:val="20"/>
          <w:lang w:eastAsia="es-MX"/>
        </w:rPr>
        <w:t>*Instituto Nacional  de Estadística y Geografía (INEGI)</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Times New Roman" w:hAnsi="Times New Roman" w:cs="Times New Roman"/>
          <w:color w:val="000000"/>
          <w:sz w:val="20"/>
          <w:szCs w:val="20"/>
          <w:lang w:eastAsia="es-MX"/>
        </w:rPr>
        <w:t xml:space="preserve">*Ley Orgánica de la Administración Pública del Distrito Federal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Times New Roman" w:hAnsi="Times New Roman" w:cs="Times New Roman"/>
          <w:color w:val="000000"/>
          <w:sz w:val="20"/>
          <w:szCs w:val="20"/>
          <w:lang w:eastAsia="es-MX"/>
        </w:rPr>
        <w:t xml:space="preserve">*Estatuto de Gobierno del Distrito Federal </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Times New Roman" w:hAnsi="Times New Roman" w:cs="Times New Roman"/>
          <w:color w:val="000000"/>
          <w:sz w:val="20"/>
          <w:szCs w:val="20"/>
          <w:lang w:eastAsia="es-MX"/>
        </w:rPr>
        <w:t>*Reglamento Interior de la Administración Pública del Distrito Federal</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Times New Roman" w:hAnsi="Times New Roman" w:cs="Times New Roman"/>
          <w:color w:val="000000"/>
          <w:sz w:val="20"/>
          <w:szCs w:val="20"/>
          <w:lang w:eastAsia="es-MX"/>
        </w:rPr>
        <w:t>*Ley de Desarrollo Social del Distrito Federal</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Times New Roman" w:hAnsi="Times New Roman" w:cs="Times New Roman"/>
          <w:color w:val="000000"/>
          <w:sz w:val="20"/>
          <w:szCs w:val="20"/>
          <w:lang w:eastAsia="es-MX"/>
        </w:rPr>
        <w:t>*Reglamento de la Ley de Desarrollo Social del Distrito Federal</w:t>
      </w:r>
    </w:p>
    <w:p w:rsidR="00592DAC" w:rsidRPr="00592DAC" w:rsidRDefault="00592DAC" w:rsidP="00592DAC">
      <w:pPr>
        <w:autoSpaceDE w:val="0"/>
        <w:autoSpaceDN w:val="0"/>
        <w:adjustRightInd w:val="0"/>
        <w:spacing w:after="0" w:line="240" w:lineRule="auto"/>
        <w:rPr>
          <w:rFonts w:ascii="Times New Roman" w:eastAsia="Calibri" w:hAnsi="Times New Roman" w:cs="Times New Roman"/>
          <w:sz w:val="20"/>
          <w:szCs w:val="20"/>
          <w:lang w:eastAsia="es-MX"/>
        </w:rPr>
      </w:pPr>
      <w:r w:rsidRPr="00592DAC">
        <w:rPr>
          <w:rFonts w:ascii="Times New Roman" w:eastAsia="Times New Roman" w:hAnsi="Times New Roman" w:cs="Times New Roman"/>
          <w:color w:val="000000"/>
          <w:sz w:val="20"/>
          <w:szCs w:val="20"/>
          <w:lang w:eastAsia="es-MX"/>
        </w:rPr>
        <w:t>*Ley de Presupuesto y Gasto Eficiente del Distrito Federal</w:t>
      </w:r>
    </w:p>
    <w:p w:rsidR="00592DAC" w:rsidRPr="00592DAC" w:rsidRDefault="00592DAC" w:rsidP="00592DAC">
      <w:pPr>
        <w:autoSpaceDE w:val="0"/>
        <w:autoSpaceDN w:val="0"/>
        <w:adjustRightInd w:val="0"/>
        <w:spacing w:after="0" w:line="240" w:lineRule="auto"/>
        <w:contextualSpacing/>
        <w:jc w:val="both"/>
        <w:rPr>
          <w:rFonts w:ascii="Times New Roman" w:eastAsia="Calibri" w:hAnsi="Times New Roman" w:cs="Times New Roman"/>
          <w:sz w:val="20"/>
          <w:szCs w:val="20"/>
        </w:rPr>
      </w:pPr>
      <w:r w:rsidRPr="00592DAC">
        <w:rPr>
          <w:rFonts w:ascii="Times New Roman" w:eastAsia="Calibri" w:hAnsi="Times New Roman" w:cs="Times New Roman"/>
          <w:sz w:val="20"/>
          <w:szCs w:val="20"/>
        </w:rPr>
        <w:t>*Aviso por el cual se dan a conocer los Lineamientos para la Evaluación Interna 2017 de los Programas Sociales de la Ciudad de México.</w:t>
      </w:r>
    </w:p>
    <w:p w:rsidR="00592DAC" w:rsidRPr="00592DAC" w:rsidRDefault="00592DAC" w:rsidP="00592DAC">
      <w:pPr>
        <w:shd w:val="clear" w:color="auto" w:fill="FFFFFF"/>
        <w:autoSpaceDE w:val="0"/>
        <w:autoSpaceDN w:val="0"/>
        <w:adjustRightInd w:val="0"/>
        <w:spacing w:after="0" w:line="240" w:lineRule="auto"/>
        <w:contextualSpacing/>
        <w:jc w:val="both"/>
        <w:outlineLvl w:val="0"/>
        <w:rPr>
          <w:rFonts w:ascii="Times New Roman" w:eastAsia="Calibri" w:hAnsi="Times New Roman" w:cs="Times New Roman"/>
          <w:color w:val="000000"/>
          <w:sz w:val="20"/>
          <w:szCs w:val="20"/>
        </w:rPr>
      </w:pPr>
      <w:r w:rsidRPr="00592DAC">
        <w:rPr>
          <w:rFonts w:ascii="Times New Roman" w:eastAsia="Times New Roman" w:hAnsi="Times New Roman" w:cs="Times New Roman"/>
          <w:bCs/>
          <w:kern w:val="36"/>
          <w:sz w:val="20"/>
          <w:szCs w:val="20"/>
          <w:lang w:eastAsia="es-MX"/>
        </w:rPr>
        <w:lastRenderedPageBreak/>
        <w:t xml:space="preserve">*Muestreo probabilístico: muestreo aleatorio simple, Netquest, </w:t>
      </w:r>
      <w:hyperlink r:id="rId5" w:history="1">
        <w:r w:rsidRPr="00592DAC">
          <w:rPr>
            <w:rFonts w:ascii="Times New Roman" w:eastAsia="Times New Roman" w:hAnsi="Times New Roman" w:cs="Times New Roman"/>
            <w:bCs/>
            <w:color w:val="0000FF"/>
            <w:kern w:val="36"/>
            <w:sz w:val="20"/>
            <w:szCs w:val="20"/>
            <w:u w:val="single"/>
            <w:lang w:eastAsia="es-MX"/>
          </w:rPr>
          <w:t>https://www.netquest.com/blog/es/blog/es/muestreo-probabilistico-muestreo-aleatorio-simple</w:t>
        </w:r>
      </w:hyperlink>
      <w:r w:rsidRPr="00592DAC">
        <w:rPr>
          <w:rFonts w:ascii="Times New Roman" w:eastAsia="Times New Roman" w:hAnsi="Times New Roman" w:cs="Times New Roman"/>
          <w:bCs/>
          <w:kern w:val="36"/>
          <w:sz w:val="20"/>
          <w:szCs w:val="20"/>
          <w:lang w:eastAsia="es-MX"/>
        </w:rPr>
        <w:t>, recuperado el 4 de junio del 2017</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592DAC"/>
    <w:rsid w:val="001E7FC3"/>
    <w:rsid w:val="00592DAC"/>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592DAC"/>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592DAC"/>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592DAC"/>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592DAC"/>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592DAC"/>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592DAC"/>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592DAC"/>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2DAC"/>
    <w:pPr>
      <w:ind w:left="720"/>
      <w:contextualSpacing/>
    </w:pPr>
  </w:style>
  <w:style w:type="paragraph" w:customStyle="1" w:styleId="Default">
    <w:name w:val="Default"/>
    <w:link w:val="DefaultCar"/>
    <w:rsid w:val="00592DAC"/>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592DAC"/>
    <w:rPr>
      <w:color w:val="0000FF"/>
      <w:u w:val="single"/>
    </w:rPr>
  </w:style>
  <w:style w:type="paragraph" w:styleId="Textodeglobo">
    <w:name w:val="Balloon Text"/>
    <w:basedOn w:val="Normal"/>
    <w:link w:val="TextodegloboCar"/>
    <w:uiPriority w:val="99"/>
    <w:semiHidden/>
    <w:unhideWhenUsed/>
    <w:rsid w:val="00592D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DAC"/>
    <w:rPr>
      <w:rFonts w:ascii="Segoe UI" w:hAnsi="Segoe UI" w:cs="Segoe UI"/>
      <w:sz w:val="18"/>
      <w:szCs w:val="18"/>
    </w:rPr>
  </w:style>
  <w:style w:type="table" w:customStyle="1" w:styleId="Tablaconcuadrcula1">
    <w:name w:val="Tabla con cuadrícula1"/>
    <w:basedOn w:val="Tablanormal"/>
    <w:next w:val="Tablaconcuadrcula"/>
    <w:uiPriority w:val="59"/>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592DA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592D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92D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DAC"/>
  </w:style>
  <w:style w:type="paragraph" w:styleId="Piedepgina">
    <w:name w:val="footer"/>
    <w:basedOn w:val="Normal"/>
    <w:link w:val="PiedepginaCar"/>
    <w:uiPriority w:val="99"/>
    <w:unhideWhenUsed/>
    <w:rsid w:val="00592D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DAC"/>
  </w:style>
  <w:style w:type="character" w:customStyle="1" w:styleId="Hipervnculovisitado1">
    <w:name w:val="Hipervínculo visitado1"/>
    <w:basedOn w:val="Fuentedeprrafopredeter"/>
    <w:uiPriority w:val="99"/>
    <w:semiHidden/>
    <w:unhideWhenUsed/>
    <w:rsid w:val="00592DAC"/>
    <w:rPr>
      <w:color w:val="800080"/>
      <w:u w:val="single"/>
    </w:rPr>
  </w:style>
  <w:style w:type="character" w:customStyle="1" w:styleId="Ttulo2Car">
    <w:name w:val="Título 2 Car"/>
    <w:basedOn w:val="Fuentedeprrafopredeter"/>
    <w:link w:val="Ttulo2"/>
    <w:uiPriority w:val="9"/>
    <w:semiHidden/>
    <w:rsid w:val="00592DAC"/>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592DAC"/>
    <w:rPr>
      <w:b/>
      <w:bCs/>
    </w:rPr>
  </w:style>
  <w:style w:type="character" w:customStyle="1" w:styleId="apple-converted-space">
    <w:name w:val="apple-converted-space"/>
    <w:basedOn w:val="Fuentedeprrafopredeter"/>
    <w:rsid w:val="00592DAC"/>
  </w:style>
  <w:style w:type="character" w:customStyle="1" w:styleId="DefaultCar">
    <w:name w:val="Default Car"/>
    <w:basedOn w:val="Fuentedeprrafopredeter"/>
    <w:link w:val="Default"/>
    <w:rsid w:val="00592DAC"/>
    <w:rPr>
      <w:rFonts w:ascii="Times New Roman" w:hAnsi="Times New Roman" w:cs="Times New Roman"/>
      <w:color w:val="000000"/>
      <w:sz w:val="24"/>
      <w:szCs w:val="24"/>
      <w:lang w:val="es-AR"/>
    </w:rPr>
  </w:style>
  <w:style w:type="paragraph" w:customStyle="1" w:styleId="Estilo2">
    <w:name w:val="Estilo2"/>
    <w:basedOn w:val="Default"/>
    <w:link w:val="Estilo2Car"/>
    <w:qFormat/>
    <w:rsid w:val="00592DAC"/>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592DAC"/>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592DAC"/>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592DAC"/>
    <w:rPr>
      <w:rFonts w:ascii="Arial" w:eastAsia="Times New Roman" w:hAnsi="Arial" w:cs="Arial"/>
      <w:b/>
      <w:bCs/>
      <w:smallCaps/>
      <w:kern w:val="24"/>
      <w:szCs w:val="64"/>
      <w:lang w:eastAsia="es-MX"/>
    </w:rPr>
  </w:style>
  <w:style w:type="character" w:customStyle="1" w:styleId="notranslate">
    <w:name w:val="notranslate"/>
    <w:basedOn w:val="Fuentedeprrafopredeter"/>
    <w:rsid w:val="00592DAC"/>
  </w:style>
  <w:style w:type="character" w:customStyle="1" w:styleId="Ttulo1Car">
    <w:name w:val="Título 1 Car"/>
    <w:basedOn w:val="Fuentedeprrafopredeter"/>
    <w:link w:val="Ttulo1"/>
    <w:uiPriority w:val="9"/>
    <w:rsid w:val="00592DAC"/>
    <w:rPr>
      <w:rFonts w:ascii="Cambria" w:eastAsia="Times New Roman" w:hAnsi="Cambria" w:cs="Times New Roman"/>
      <w:color w:val="365F91"/>
      <w:sz w:val="32"/>
      <w:szCs w:val="32"/>
      <w:lang w:val="es-MX"/>
    </w:rPr>
  </w:style>
  <w:style w:type="paragraph" w:styleId="Sinespaciado">
    <w:name w:val="No Spacing"/>
    <w:uiPriority w:val="1"/>
    <w:qFormat/>
    <w:rsid w:val="00592DAC"/>
    <w:pPr>
      <w:spacing w:after="0" w:line="240" w:lineRule="auto"/>
    </w:pPr>
  </w:style>
  <w:style w:type="character" w:styleId="Hipervnculo">
    <w:name w:val="Hyperlink"/>
    <w:basedOn w:val="Fuentedeprrafopredeter"/>
    <w:uiPriority w:val="99"/>
    <w:semiHidden/>
    <w:unhideWhenUsed/>
    <w:rsid w:val="00592DAC"/>
    <w:rPr>
      <w:color w:val="0000FF" w:themeColor="hyperlink"/>
      <w:u w:val="single"/>
    </w:rPr>
  </w:style>
  <w:style w:type="paragraph" w:styleId="NormalWeb">
    <w:name w:val="Normal (Web)"/>
    <w:basedOn w:val="Normal"/>
    <w:uiPriority w:val="99"/>
    <w:semiHidden/>
    <w:unhideWhenUsed/>
    <w:rsid w:val="00592DAC"/>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592DAC"/>
    <w:rPr>
      <w:color w:val="800080" w:themeColor="followedHyperlink"/>
      <w:u w:val="single"/>
    </w:rPr>
  </w:style>
  <w:style w:type="character" w:customStyle="1" w:styleId="Ttulo2Car1">
    <w:name w:val="Título 2 Car1"/>
    <w:basedOn w:val="Fuentedeprrafopredeter"/>
    <w:link w:val="Ttulo2"/>
    <w:uiPriority w:val="9"/>
    <w:semiHidden/>
    <w:rsid w:val="00592DAC"/>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592D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quest.com/blog/es/blog/es/muestreo-probabilistico-muestreo-aleatorio-simp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7671</Words>
  <Characters>42194</Characters>
  <Application>Microsoft Office Word</Application>
  <DocSecurity>0</DocSecurity>
  <Lines>351</Lines>
  <Paragraphs>99</Paragraphs>
  <ScaleCrop>false</ScaleCrop>
  <Company/>
  <LinksUpToDate>false</LinksUpToDate>
  <CharactersWithSpaces>49766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2017-07-03T15:30:00Z</dcterms:created>
  <dcterms:modified xsi:type="dcterms:W3CDTF">2017-07-03T15:31:00Z</dcterms:modified>
</cp:coreProperties>
</file>